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E65" w:rsidRPr="002470C1" w:rsidRDefault="00AB3E65" w:rsidP="002470C1">
      <w:pPr>
        <w:spacing w:line="276" w:lineRule="auto"/>
        <w:rPr>
          <w:rFonts w:asciiTheme="minorHAnsi" w:hAnsiTheme="minorHAnsi"/>
          <w:lang w:val="en-US"/>
        </w:rPr>
      </w:pPr>
    </w:p>
    <w:p w:rsidR="00AB3E65" w:rsidRPr="002470C1" w:rsidRDefault="00AB3E65" w:rsidP="002470C1">
      <w:pPr>
        <w:spacing w:line="276" w:lineRule="auto"/>
        <w:rPr>
          <w:rFonts w:asciiTheme="minorHAnsi" w:hAnsiTheme="minorHAnsi"/>
          <w:b/>
          <w:lang w:val="en-US"/>
        </w:rPr>
      </w:pPr>
    </w:p>
    <w:p w:rsidR="00EA5DDC" w:rsidRPr="002470C1" w:rsidRDefault="00D73A85" w:rsidP="002470C1">
      <w:pPr>
        <w:spacing w:line="276" w:lineRule="auto"/>
        <w:rPr>
          <w:rFonts w:asciiTheme="minorHAnsi" w:hAnsiTheme="minorHAnsi"/>
          <w:sz w:val="24"/>
          <w:u w:val="single"/>
        </w:rPr>
      </w:pPr>
      <w:r w:rsidRPr="002470C1">
        <w:rPr>
          <w:rFonts w:asciiTheme="minorHAnsi" w:hAnsiTheme="minorHAnsi"/>
          <w:b/>
          <w:sz w:val="24"/>
          <w:u w:val="single"/>
        </w:rPr>
        <w:t xml:space="preserve">Basın Bülteni </w:t>
      </w:r>
      <w:r w:rsidRPr="002470C1">
        <w:rPr>
          <w:rFonts w:asciiTheme="minorHAnsi" w:hAnsiTheme="minorHAnsi"/>
          <w:b/>
          <w:sz w:val="24"/>
          <w:u w:val="single"/>
        </w:rPr>
        <w:tab/>
      </w:r>
      <w:r w:rsidRPr="002470C1">
        <w:rPr>
          <w:rFonts w:asciiTheme="minorHAnsi" w:hAnsiTheme="minorHAnsi"/>
          <w:sz w:val="24"/>
          <w:u w:val="single"/>
        </w:rPr>
        <w:tab/>
      </w:r>
      <w:r w:rsidRPr="002470C1">
        <w:rPr>
          <w:rFonts w:asciiTheme="minorHAnsi" w:hAnsiTheme="minorHAnsi"/>
          <w:sz w:val="24"/>
          <w:u w:val="single"/>
        </w:rPr>
        <w:tab/>
      </w:r>
      <w:r w:rsidRPr="002470C1">
        <w:rPr>
          <w:rFonts w:asciiTheme="minorHAnsi" w:hAnsiTheme="minorHAnsi"/>
          <w:sz w:val="24"/>
          <w:u w:val="single"/>
        </w:rPr>
        <w:tab/>
      </w:r>
      <w:r w:rsidRPr="002470C1">
        <w:rPr>
          <w:rFonts w:asciiTheme="minorHAnsi" w:hAnsiTheme="minorHAnsi"/>
          <w:sz w:val="24"/>
          <w:u w:val="single"/>
        </w:rPr>
        <w:tab/>
      </w:r>
      <w:r w:rsidRPr="002470C1">
        <w:rPr>
          <w:rFonts w:asciiTheme="minorHAnsi" w:hAnsiTheme="minorHAnsi"/>
          <w:sz w:val="24"/>
          <w:u w:val="single"/>
        </w:rPr>
        <w:tab/>
      </w:r>
      <w:r w:rsidRPr="002470C1">
        <w:rPr>
          <w:rFonts w:asciiTheme="minorHAnsi" w:hAnsiTheme="minorHAnsi"/>
          <w:sz w:val="24"/>
          <w:u w:val="single"/>
        </w:rPr>
        <w:tab/>
      </w:r>
      <w:r w:rsidRPr="002470C1">
        <w:rPr>
          <w:rFonts w:asciiTheme="minorHAnsi" w:hAnsiTheme="minorHAnsi"/>
          <w:sz w:val="24"/>
          <w:u w:val="single"/>
        </w:rPr>
        <w:tab/>
      </w:r>
      <w:r w:rsidRPr="002470C1">
        <w:rPr>
          <w:rFonts w:asciiTheme="minorHAnsi" w:hAnsiTheme="minorHAnsi"/>
          <w:sz w:val="24"/>
          <w:u w:val="single"/>
        </w:rPr>
        <w:tab/>
      </w:r>
      <w:r w:rsidR="00EA5DDC" w:rsidRPr="002470C1">
        <w:rPr>
          <w:rFonts w:asciiTheme="minorHAnsi" w:hAnsiTheme="minorHAnsi"/>
          <w:sz w:val="24"/>
          <w:u w:val="single"/>
        </w:rPr>
        <w:t xml:space="preserve">        </w:t>
      </w:r>
      <w:r w:rsidR="00314A20" w:rsidRPr="002470C1">
        <w:rPr>
          <w:rFonts w:asciiTheme="minorHAnsi" w:hAnsiTheme="minorHAnsi"/>
          <w:sz w:val="24"/>
          <w:u w:val="single"/>
        </w:rPr>
        <w:t xml:space="preserve">    </w:t>
      </w:r>
      <w:r w:rsidR="00E56FDD" w:rsidRPr="00E56FDD">
        <w:rPr>
          <w:rFonts w:asciiTheme="minorHAnsi" w:hAnsiTheme="minorHAnsi"/>
          <w:b/>
          <w:sz w:val="24"/>
          <w:u w:val="single"/>
        </w:rPr>
        <w:t>16</w:t>
      </w:r>
      <w:r w:rsidRPr="00E56FDD">
        <w:rPr>
          <w:rFonts w:asciiTheme="minorHAnsi" w:hAnsiTheme="minorHAnsi"/>
          <w:b/>
          <w:sz w:val="24"/>
          <w:u w:val="single"/>
        </w:rPr>
        <w:t xml:space="preserve"> Eylül</w:t>
      </w:r>
      <w:r w:rsidRPr="002470C1">
        <w:rPr>
          <w:rFonts w:asciiTheme="minorHAnsi" w:hAnsiTheme="minorHAnsi"/>
          <w:b/>
          <w:sz w:val="24"/>
          <w:u w:val="single"/>
        </w:rPr>
        <w:t xml:space="preserve"> 2019</w:t>
      </w:r>
    </w:p>
    <w:p w:rsidR="00EA5DDC" w:rsidRPr="008F212D" w:rsidRDefault="00EA5DDC" w:rsidP="002470C1">
      <w:pPr>
        <w:spacing w:line="276" w:lineRule="auto"/>
        <w:jc w:val="center"/>
        <w:rPr>
          <w:rFonts w:asciiTheme="minorHAnsi" w:hAnsiTheme="minorHAnsi"/>
          <w:b/>
          <w:sz w:val="32"/>
          <w:szCs w:val="32"/>
          <w:u w:val="single"/>
        </w:rPr>
      </w:pPr>
    </w:p>
    <w:p w:rsidR="000B7589" w:rsidRPr="008F212D" w:rsidRDefault="00182735" w:rsidP="002470C1">
      <w:pPr>
        <w:spacing w:line="276" w:lineRule="auto"/>
        <w:jc w:val="center"/>
        <w:rPr>
          <w:rFonts w:asciiTheme="minorHAnsi" w:hAnsiTheme="minorHAnsi"/>
          <w:b/>
          <w:sz w:val="32"/>
          <w:szCs w:val="32"/>
        </w:rPr>
      </w:pPr>
      <w:bookmarkStart w:id="0" w:name="_GoBack"/>
      <w:r w:rsidRPr="008F212D">
        <w:rPr>
          <w:rFonts w:asciiTheme="minorHAnsi" w:hAnsiTheme="minorHAnsi"/>
          <w:b/>
          <w:sz w:val="32"/>
          <w:szCs w:val="32"/>
        </w:rPr>
        <w:t>Fibabanka</w:t>
      </w:r>
      <w:r w:rsidR="000B7589" w:rsidRPr="008F212D">
        <w:rPr>
          <w:rFonts w:asciiTheme="minorHAnsi" w:hAnsiTheme="minorHAnsi"/>
          <w:b/>
          <w:sz w:val="32"/>
          <w:szCs w:val="32"/>
        </w:rPr>
        <w:t>-Zen Pırlanta İş Birliği</w:t>
      </w:r>
    </w:p>
    <w:p w:rsidR="00182735" w:rsidRPr="002470C1" w:rsidRDefault="000B7589" w:rsidP="002470C1">
      <w:pPr>
        <w:spacing w:line="276" w:lineRule="auto"/>
        <w:jc w:val="center"/>
        <w:rPr>
          <w:rFonts w:asciiTheme="minorHAnsi" w:hAnsiTheme="minorHAnsi"/>
          <w:b/>
          <w:sz w:val="44"/>
        </w:rPr>
      </w:pPr>
      <w:r>
        <w:rPr>
          <w:rFonts w:asciiTheme="minorHAnsi" w:hAnsiTheme="minorHAnsi"/>
          <w:b/>
          <w:sz w:val="44"/>
        </w:rPr>
        <w:t xml:space="preserve">Anında Kredi Anlaşması Devam </w:t>
      </w:r>
      <w:r w:rsidR="001F23CF">
        <w:rPr>
          <w:rFonts w:asciiTheme="minorHAnsi" w:hAnsiTheme="minorHAnsi"/>
          <w:b/>
          <w:sz w:val="44"/>
        </w:rPr>
        <w:t>E</w:t>
      </w:r>
      <w:r>
        <w:rPr>
          <w:rFonts w:asciiTheme="minorHAnsi" w:hAnsiTheme="minorHAnsi"/>
          <w:b/>
          <w:sz w:val="44"/>
        </w:rPr>
        <w:t xml:space="preserve">diyor </w:t>
      </w:r>
      <w:r w:rsidR="00182735" w:rsidRPr="002470C1">
        <w:rPr>
          <w:rFonts w:asciiTheme="minorHAnsi" w:hAnsiTheme="minorHAnsi"/>
          <w:b/>
          <w:sz w:val="44"/>
        </w:rPr>
        <w:t xml:space="preserve"> </w:t>
      </w:r>
    </w:p>
    <w:bookmarkEnd w:id="0"/>
    <w:p w:rsidR="00D73A85" w:rsidRPr="002470C1" w:rsidRDefault="00D73A85" w:rsidP="002470C1">
      <w:pPr>
        <w:spacing w:line="276" w:lineRule="auto"/>
        <w:jc w:val="both"/>
        <w:rPr>
          <w:rFonts w:asciiTheme="minorHAnsi" w:hAnsiTheme="minorHAnsi"/>
          <w:sz w:val="24"/>
          <w:szCs w:val="24"/>
        </w:rPr>
      </w:pPr>
    </w:p>
    <w:p w:rsidR="00314A20" w:rsidRPr="002470C1" w:rsidRDefault="00D73A85" w:rsidP="002470C1">
      <w:pPr>
        <w:spacing w:line="276" w:lineRule="auto"/>
        <w:jc w:val="center"/>
        <w:rPr>
          <w:rFonts w:asciiTheme="minorHAnsi" w:hAnsiTheme="minorHAnsi"/>
          <w:b/>
          <w:sz w:val="28"/>
          <w:szCs w:val="24"/>
        </w:rPr>
      </w:pPr>
      <w:r w:rsidRPr="002470C1">
        <w:rPr>
          <w:rFonts w:asciiTheme="minorHAnsi" w:hAnsiTheme="minorHAnsi"/>
          <w:b/>
          <w:sz w:val="28"/>
          <w:szCs w:val="24"/>
        </w:rPr>
        <w:t>Fibabanka</w:t>
      </w:r>
      <w:r w:rsidR="00CB2190">
        <w:rPr>
          <w:rFonts w:asciiTheme="minorHAnsi" w:hAnsiTheme="minorHAnsi"/>
          <w:b/>
          <w:sz w:val="28"/>
          <w:szCs w:val="24"/>
        </w:rPr>
        <w:t xml:space="preserve">, </w:t>
      </w:r>
      <w:r w:rsidRPr="002470C1">
        <w:rPr>
          <w:rFonts w:asciiTheme="minorHAnsi" w:hAnsiTheme="minorHAnsi"/>
          <w:b/>
          <w:sz w:val="28"/>
          <w:szCs w:val="24"/>
        </w:rPr>
        <w:t>Zen Pırlanta</w:t>
      </w:r>
      <w:r w:rsidR="00182735" w:rsidRPr="002470C1">
        <w:rPr>
          <w:rFonts w:asciiTheme="minorHAnsi" w:hAnsiTheme="minorHAnsi"/>
          <w:b/>
          <w:sz w:val="28"/>
          <w:szCs w:val="24"/>
        </w:rPr>
        <w:t xml:space="preserve"> </w:t>
      </w:r>
      <w:r w:rsidR="00F4307F">
        <w:rPr>
          <w:rFonts w:asciiTheme="minorHAnsi" w:hAnsiTheme="minorHAnsi"/>
          <w:b/>
          <w:sz w:val="28"/>
          <w:szCs w:val="24"/>
        </w:rPr>
        <w:t xml:space="preserve">iş birliği kapsamında, </w:t>
      </w:r>
      <w:r w:rsidR="00182735" w:rsidRPr="002470C1">
        <w:rPr>
          <w:rFonts w:asciiTheme="minorHAnsi" w:hAnsiTheme="minorHAnsi"/>
          <w:b/>
          <w:sz w:val="28"/>
          <w:szCs w:val="24"/>
        </w:rPr>
        <w:t xml:space="preserve">anında kredi </w:t>
      </w:r>
      <w:r w:rsidR="00CB2190">
        <w:rPr>
          <w:rFonts w:asciiTheme="minorHAnsi" w:hAnsiTheme="minorHAnsi"/>
          <w:b/>
          <w:sz w:val="28"/>
          <w:szCs w:val="24"/>
        </w:rPr>
        <w:t>sunmaya devam</w:t>
      </w:r>
      <w:r w:rsidR="000B7589">
        <w:rPr>
          <w:rFonts w:asciiTheme="minorHAnsi" w:hAnsiTheme="minorHAnsi"/>
          <w:b/>
          <w:sz w:val="28"/>
          <w:szCs w:val="24"/>
        </w:rPr>
        <w:t xml:space="preserve"> ediyor</w:t>
      </w:r>
      <w:r w:rsidR="00182735" w:rsidRPr="002470C1">
        <w:rPr>
          <w:rFonts w:asciiTheme="minorHAnsi" w:hAnsiTheme="minorHAnsi"/>
          <w:b/>
          <w:sz w:val="28"/>
          <w:szCs w:val="24"/>
        </w:rPr>
        <w:t xml:space="preserve">. </w:t>
      </w:r>
      <w:r w:rsidR="00314A20" w:rsidRPr="002470C1">
        <w:rPr>
          <w:rFonts w:asciiTheme="minorHAnsi" w:hAnsiTheme="minorHAnsi"/>
          <w:b/>
          <w:sz w:val="28"/>
          <w:szCs w:val="24"/>
        </w:rPr>
        <w:t>Zen Pırlanta alışverişlerinde</w:t>
      </w:r>
      <w:r w:rsidR="00E56FDD">
        <w:rPr>
          <w:rFonts w:asciiTheme="minorHAnsi" w:hAnsiTheme="minorHAnsi"/>
          <w:b/>
          <w:sz w:val="28"/>
          <w:szCs w:val="24"/>
        </w:rPr>
        <w:t>,</w:t>
      </w:r>
      <w:r w:rsidR="00314A20" w:rsidRPr="002470C1">
        <w:rPr>
          <w:rFonts w:asciiTheme="minorHAnsi" w:hAnsiTheme="minorHAnsi"/>
          <w:b/>
          <w:sz w:val="28"/>
          <w:szCs w:val="24"/>
        </w:rPr>
        <w:t xml:space="preserve"> tek bir SMS ile</w:t>
      </w:r>
      <w:r w:rsidR="00E56FDD">
        <w:rPr>
          <w:rFonts w:asciiTheme="minorHAnsi" w:hAnsiTheme="minorHAnsi"/>
          <w:b/>
          <w:sz w:val="28"/>
          <w:szCs w:val="24"/>
        </w:rPr>
        <w:t xml:space="preserve"> Fibabanka’dan</w:t>
      </w:r>
      <w:r w:rsidR="00314A20" w:rsidRPr="002470C1">
        <w:rPr>
          <w:rFonts w:asciiTheme="minorHAnsi" w:hAnsiTheme="minorHAnsi"/>
          <w:b/>
          <w:sz w:val="28"/>
          <w:szCs w:val="24"/>
        </w:rPr>
        <w:t xml:space="preserve"> </w:t>
      </w:r>
      <w:r w:rsidR="008F212D">
        <w:rPr>
          <w:rFonts w:asciiTheme="minorHAnsi" w:hAnsiTheme="minorHAnsi"/>
          <w:b/>
          <w:sz w:val="28"/>
          <w:szCs w:val="24"/>
        </w:rPr>
        <w:t xml:space="preserve">faizsiz </w:t>
      </w:r>
      <w:r w:rsidR="00314A20" w:rsidRPr="002470C1">
        <w:rPr>
          <w:rFonts w:asciiTheme="minorHAnsi" w:hAnsiTheme="minorHAnsi"/>
          <w:b/>
          <w:sz w:val="28"/>
          <w:szCs w:val="24"/>
        </w:rPr>
        <w:t>kredi imk</w:t>
      </w:r>
      <w:r w:rsidR="00CB2190">
        <w:rPr>
          <w:rFonts w:asciiTheme="minorHAnsi" w:hAnsiTheme="minorHAnsi"/>
          <w:b/>
          <w:sz w:val="28"/>
          <w:szCs w:val="24"/>
        </w:rPr>
        <w:t>a</w:t>
      </w:r>
      <w:r w:rsidR="00314A20" w:rsidRPr="002470C1">
        <w:rPr>
          <w:rFonts w:asciiTheme="minorHAnsi" w:hAnsiTheme="minorHAnsi"/>
          <w:b/>
          <w:sz w:val="28"/>
          <w:szCs w:val="24"/>
        </w:rPr>
        <w:t>nı</w:t>
      </w:r>
      <w:r w:rsidR="00CB2190">
        <w:rPr>
          <w:rFonts w:asciiTheme="minorHAnsi" w:hAnsiTheme="minorHAnsi"/>
          <w:b/>
          <w:sz w:val="28"/>
          <w:szCs w:val="24"/>
        </w:rPr>
        <w:t>na sahip olmak mümkün</w:t>
      </w:r>
      <w:r w:rsidR="00E56FDD">
        <w:rPr>
          <w:rFonts w:asciiTheme="minorHAnsi" w:hAnsiTheme="minorHAnsi"/>
          <w:b/>
          <w:sz w:val="28"/>
          <w:szCs w:val="24"/>
        </w:rPr>
        <w:t xml:space="preserve"> oluyor.</w:t>
      </w:r>
    </w:p>
    <w:p w:rsidR="00D73A85" w:rsidRPr="002470C1" w:rsidRDefault="00314A20" w:rsidP="002470C1">
      <w:pPr>
        <w:spacing w:line="276" w:lineRule="auto"/>
        <w:jc w:val="center"/>
        <w:rPr>
          <w:rFonts w:asciiTheme="minorHAnsi" w:hAnsiTheme="minorHAnsi"/>
          <w:b/>
          <w:sz w:val="28"/>
          <w:szCs w:val="24"/>
        </w:rPr>
      </w:pPr>
      <w:r w:rsidRPr="002470C1">
        <w:rPr>
          <w:rFonts w:asciiTheme="minorHAnsi" w:hAnsiTheme="minorHAnsi"/>
          <w:b/>
          <w:sz w:val="28"/>
          <w:szCs w:val="24"/>
        </w:rPr>
        <w:t xml:space="preserve"> </w:t>
      </w:r>
    </w:p>
    <w:p w:rsidR="00314A20" w:rsidRPr="002470C1" w:rsidRDefault="00CB2190" w:rsidP="002470C1">
      <w:pPr>
        <w:spacing w:line="276" w:lineRule="auto"/>
        <w:jc w:val="both"/>
        <w:rPr>
          <w:rFonts w:asciiTheme="minorHAnsi" w:hAnsiTheme="minorHAnsi"/>
          <w:sz w:val="24"/>
          <w:szCs w:val="24"/>
        </w:rPr>
      </w:pPr>
      <w:r>
        <w:rPr>
          <w:rFonts w:cs="Tahoma"/>
          <w:sz w:val="24"/>
        </w:rPr>
        <w:t>Müşterilerinin tüm finansal ihtiyaçlarını hızla karşılayabilmek için dijitalleşmeyi odağına alarak tabana yayılan Fibabanka</w:t>
      </w:r>
      <w:r>
        <w:rPr>
          <w:rFonts w:cs="Calibri Light"/>
          <w:color w:val="000000"/>
        </w:rPr>
        <w:t>,</w:t>
      </w:r>
      <w:r w:rsidR="00D73A85" w:rsidRPr="002470C1">
        <w:rPr>
          <w:rFonts w:asciiTheme="minorHAnsi" w:hAnsiTheme="minorHAnsi"/>
          <w:sz w:val="24"/>
          <w:szCs w:val="24"/>
        </w:rPr>
        <w:t xml:space="preserve"> Türkiye’de pırlantanın </w:t>
      </w:r>
      <w:r w:rsidR="00314A20" w:rsidRPr="002470C1">
        <w:rPr>
          <w:rFonts w:asciiTheme="minorHAnsi" w:hAnsiTheme="minorHAnsi"/>
          <w:sz w:val="24"/>
          <w:szCs w:val="24"/>
        </w:rPr>
        <w:t>lideri</w:t>
      </w:r>
      <w:r w:rsidR="00ED2BFC" w:rsidRPr="002470C1">
        <w:rPr>
          <w:rFonts w:asciiTheme="minorHAnsi" w:hAnsiTheme="minorHAnsi"/>
          <w:sz w:val="24"/>
          <w:szCs w:val="24"/>
        </w:rPr>
        <w:t xml:space="preserve"> </w:t>
      </w:r>
      <w:r w:rsidR="00D73A85" w:rsidRPr="002470C1">
        <w:rPr>
          <w:rFonts w:asciiTheme="minorHAnsi" w:hAnsiTheme="minorHAnsi"/>
          <w:sz w:val="24"/>
          <w:szCs w:val="24"/>
        </w:rPr>
        <w:t>Zen Pırlanta ile yaptığı iş ortaklığı kapsamında</w:t>
      </w:r>
      <w:r>
        <w:rPr>
          <w:rFonts w:asciiTheme="minorHAnsi" w:hAnsiTheme="minorHAnsi"/>
          <w:sz w:val="24"/>
          <w:szCs w:val="24"/>
        </w:rPr>
        <w:t>,</w:t>
      </w:r>
      <w:r w:rsidR="00D73A85" w:rsidRPr="002470C1">
        <w:rPr>
          <w:rFonts w:asciiTheme="minorHAnsi" w:hAnsiTheme="minorHAnsi"/>
          <w:sz w:val="24"/>
          <w:szCs w:val="24"/>
        </w:rPr>
        <w:t xml:space="preserve"> </w:t>
      </w:r>
      <w:r w:rsidR="00314A20" w:rsidRPr="002470C1">
        <w:rPr>
          <w:rFonts w:asciiTheme="minorHAnsi" w:hAnsiTheme="minorHAnsi"/>
          <w:sz w:val="24"/>
          <w:szCs w:val="24"/>
        </w:rPr>
        <w:t xml:space="preserve">tek bir SMS ile </w:t>
      </w:r>
      <w:r w:rsidR="00D73A85" w:rsidRPr="002470C1">
        <w:rPr>
          <w:rFonts w:asciiTheme="minorHAnsi" w:hAnsiTheme="minorHAnsi"/>
          <w:sz w:val="24"/>
          <w:szCs w:val="24"/>
        </w:rPr>
        <w:t xml:space="preserve">anında kredi </w:t>
      </w:r>
      <w:r>
        <w:rPr>
          <w:rFonts w:asciiTheme="minorHAnsi" w:hAnsiTheme="minorHAnsi"/>
          <w:sz w:val="24"/>
          <w:szCs w:val="24"/>
        </w:rPr>
        <w:t>sunmaya devam ediyor.</w:t>
      </w:r>
    </w:p>
    <w:p w:rsidR="00314A20" w:rsidRPr="002470C1" w:rsidRDefault="00314A20" w:rsidP="002470C1">
      <w:pPr>
        <w:spacing w:line="276" w:lineRule="auto"/>
        <w:jc w:val="both"/>
        <w:rPr>
          <w:rFonts w:asciiTheme="minorHAnsi" w:hAnsiTheme="minorHAnsi"/>
          <w:sz w:val="24"/>
          <w:szCs w:val="24"/>
        </w:rPr>
      </w:pPr>
    </w:p>
    <w:p w:rsidR="00314A20" w:rsidRPr="002470C1" w:rsidRDefault="00314A20" w:rsidP="002470C1">
      <w:pPr>
        <w:spacing w:line="276" w:lineRule="auto"/>
        <w:jc w:val="both"/>
        <w:rPr>
          <w:rFonts w:asciiTheme="minorHAnsi" w:hAnsiTheme="minorHAnsi"/>
          <w:sz w:val="24"/>
          <w:szCs w:val="24"/>
        </w:rPr>
      </w:pPr>
      <w:r w:rsidRPr="002470C1">
        <w:rPr>
          <w:rFonts w:asciiTheme="minorHAnsi" w:hAnsiTheme="minorHAnsi"/>
          <w:sz w:val="24"/>
          <w:szCs w:val="24"/>
        </w:rPr>
        <w:t>Anlaşma kapsamında</w:t>
      </w:r>
      <w:r w:rsidR="00E56FDD">
        <w:rPr>
          <w:rFonts w:asciiTheme="minorHAnsi" w:hAnsiTheme="minorHAnsi"/>
          <w:sz w:val="24"/>
          <w:szCs w:val="24"/>
        </w:rPr>
        <w:t>,</w:t>
      </w:r>
      <w:r w:rsidRPr="002470C1">
        <w:rPr>
          <w:rFonts w:asciiTheme="minorHAnsi" w:hAnsiTheme="minorHAnsi"/>
          <w:sz w:val="24"/>
          <w:szCs w:val="24"/>
        </w:rPr>
        <w:t xml:space="preserve"> Zen Pırlanta’dan yapılan alışverişlerde müşteriler peşin fiyatına 4 veya 8 taksitten faydalanabiliyor</w:t>
      </w:r>
      <w:r w:rsidR="00795DE1">
        <w:rPr>
          <w:rFonts w:asciiTheme="minorHAnsi" w:hAnsiTheme="minorHAnsi"/>
          <w:sz w:val="24"/>
          <w:szCs w:val="24"/>
        </w:rPr>
        <w:t>lar</w:t>
      </w:r>
      <w:r w:rsidRPr="002470C1">
        <w:rPr>
          <w:rFonts w:asciiTheme="minorHAnsi" w:hAnsiTheme="minorHAnsi"/>
          <w:sz w:val="24"/>
          <w:szCs w:val="24"/>
        </w:rPr>
        <w:t xml:space="preserve">. </w:t>
      </w:r>
    </w:p>
    <w:p w:rsidR="00D73A85" w:rsidRPr="002470C1" w:rsidRDefault="00D73A85" w:rsidP="002470C1">
      <w:pPr>
        <w:spacing w:line="276" w:lineRule="auto"/>
        <w:jc w:val="both"/>
        <w:rPr>
          <w:rFonts w:asciiTheme="minorHAnsi" w:hAnsiTheme="minorHAnsi"/>
          <w:sz w:val="24"/>
          <w:szCs w:val="24"/>
        </w:rPr>
      </w:pPr>
    </w:p>
    <w:p w:rsidR="00EA5DDC" w:rsidRPr="002470C1" w:rsidRDefault="00D73A85" w:rsidP="002470C1">
      <w:pPr>
        <w:spacing w:line="276" w:lineRule="auto"/>
        <w:jc w:val="both"/>
        <w:rPr>
          <w:rFonts w:asciiTheme="minorHAnsi" w:hAnsiTheme="minorHAnsi"/>
          <w:color w:val="000000"/>
          <w:sz w:val="24"/>
          <w:szCs w:val="24"/>
        </w:rPr>
      </w:pPr>
      <w:r w:rsidRPr="002470C1">
        <w:rPr>
          <w:rFonts w:asciiTheme="minorHAnsi" w:hAnsiTheme="minorHAnsi"/>
          <w:sz w:val="24"/>
          <w:szCs w:val="24"/>
        </w:rPr>
        <w:t xml:space="preserve">Fibabanka müşterisi </w:t>
      </w:r>
      <w:r w:rsidR="00E56FDD">
        <w:rPr>
          <w:rFonts w:asciiTheme="minorHAnsi" w:hAnsiTheme="minorHAnsi"/>
          <w:sz w:val="24"/>
          <w:szCs w:val="24"/>
        </w:rPr>
        <w:t>olan ya da olmayan</w:t>
      </w:r>
      <w:r w:rsidRPr="002470C1">
        <w:rPr>
          <w:rFonts w:asciiTheme="minorHAnsi" w:hAnsiTheme="minorHAnsi"/>
          <w:sz w:val="24"/>
          <w:szCs w:val="24"/>
        </w:rPr>
        <w:t xml:space="preserve"> herkesin faydalanabileceği bu </w:t>
      </w:r>
      <w:r w:rsidR="00795DE1">
        <w:rPr>
          <w:rFonts w:asciiTheme="minorHAnsi" w:hAnsiTheme="minorHAnsi"/>
          <w:sz w:val="24"/>
          <w:szCs w:val="24"/>
        </w:rPr>
        <w:t>kredi anlaşmasıyla</w:t>
      </w:r>
      <w:r w:rsidR="002470C1" w:rsidRPr="002470C1">
        <w:rPr>
          <w:rFonts w:asciiTheme="minorHAnsi" w:hAnsiTheme="minorHAnsi"/>
          <w:sz w:val="24"/>
          <w:szCs w:val="24"/>
        </w:rPr>
        <w:t xml:space="preserve"> </w:t>
      </w:r>
      <w:r w:rsidR="00795DE1">
        <w:rPr>
          <w:rFonts w:asciiTheme="minorHAnsi" w:hAnsiTheme="minorHAnsi"/>
          <w:sz w:val="24"/>
          <w:szCs w:val="24"/>
        </w:rPr>
        <w:t xml:space="preserve">Zen Pırlanta’dan </w:t>
      </w:r>
      <w:r w:rsidRPr="002470C1">
        <w:rPr>
          <w:rFonts w:asciiTheme="minorHAnsi" w:hAnsiTheme="minorHAnsi"/>
          <w:color w:val="000000"/>
          <w:sz w:val="24"/>
          <w:szCs w:val="24"/>
        </w:rPr>
        <w:t>40.000 TL</w:t>
      </w:r>
      <w:r w:rsidR="00ED2BFC" w:rsidRPr="002470C1">
        <w:rPr>
          <w:rFonts w:asciiTheme="minorHAnsi" w:hAnsiTheme="minorHAnsi"/>
          <w:color w:val="000000"/>
          <w:sz w:val="24"/>
          <w:szCs w:val="24"/>
        </w:rPr>
        <w:t>’</w:t>
      </w:r>
      <w:r w:rsidRPr="002470C1">
        <w:rPr>
          <w:rFonts w:asciiTheme="minorHAnsi" w:hAnsiTheme="minorHAnsi"/>
          <w:color w:val="000000"/>
          <w:sz w:val="24"/>
          <w:szCs w:val="24"/>
        </w:rPr>
        <w:t xml:space="preserve">ye kadar </w:t>
      </w:r>
      <w:r w:rsidR="00A57D81">
        <w:rPr>
          <w:rFonts w:asciiTheme="minorHAnsi" w:hAnsiTheme="minorHAnsi"/>
          <w:color w:val="000000"/>
          <w:sz w:val="24"/>
          <w:szCs w:val="24"/>
        </w:rPr>
        <w:t>faizsiz masrafsız</w:t>
      </w:r>
      <w:r w:rsidR="00ED2BFC" w:rsidRPr="002470C1">
        <w:rPr>
          <w:rFonts w:asciiTheme="minorHAnsi" w:hAnsiTheme="minorHAnsi"/>
          <w:color w:val="000000"/>
          <w:sz w:val="24"/>
          <w:szCs w:val="24"/>
        </w:rPr>
        <w:t xml:space="preserve"> </w:t>
      </w:r>
      <w:r w:rsidR="002470C1" w:rsidRPr="002470C1">
        <w:rPr>
          <w:rFonts w:asciiTheme="minorHAnsi" w:hAnsiTheme="minorHAnsi"/>
          <w:color w:val="000000"/>
          <w:sz w:val="24"/>
          <w:szCs w:val="24"/>
        </w:rPr>
        <w:t>alışveriş yapmak mümkün. Başvuru için, m</w:t>
      </w:r>
      <w:r w:rsidR="00EA5DDC" w:rsidRPr="002470C1">
        <w:rPr>
          <w:rFonts w:asciiTheme="minorHAnsi" w:hAnsiTheme="minorHAnsi"/>
          <w:color w:val="000000"/>
          <w:sz w:val="24"/>
          <w:szCs w:val="24"/>
        </w:rPr>
        <w:t>ağazada alışveriş sırasında 3422’ye “ZEN” yazıp boşluk bırakarak T.C. kimlik numarasını SMS olarak gönder</w:t>
      </w:r>
      <w:r w:rsidR="002470C1" w:rsidRPr="002470C1">
        <w:rPr>
          <w:rFonts w:asciiTheme="minorHAnsi" w:hAnsiTheme="minorHAnsi"/>
          <w:color w:val="000000"/>
          <w:sz w:val="24"/>
          <w:szCs w:val="24"/>
        </w:rPr>
        <w:t>mek yeterli.</w:t>
      </w:r>
      <w:r w:rsidR="00E56FDD">
        <w:rPr>
          <w:rFonts w:asciiTheme="minorHAnsi" w:hAnsiTheme="minorHAnsi"/>
          <w:color w:val="000000"/>
          <w:sz w:val="24"/>
          <w:szCs w:val="24"/>
        </w:rPr>
        <w:t xml:space="preserve"> Müşteriler,</w:t>
      </w:r>
      <w:r w:rsidR="002470C1" w:rsidRPr="002470C1">
        <w:rPr>
          <w:rFonts w:asciiTheme="minorHAnsi" w:hAnsiTheme="minorHAnsi"/>
          <w:color w:val="000000"/>
          <w:sz w:val="24"/>
          <w:szCs w:val="24"/>
        </w:rPr>
        <w:t xml:space="preserve"> </w:t>
      </w:r>
      <w:r w:rsidR="00E56FDD">
        <w:rPr>
          <w:rFonts w:asciiTheme="minorHAnsi" w:hAnsiTheme="minorHAnsi"/>
          <w:color w:val="000000"/>
          <w:sz w:val="24"/>
          <w:szCs w:val="24"/>
        </w:rPr>
        <w:t>k</w:t>
      </w:r>
      <w:r w:rsidR="00795DE1">
        <w:rPr>
          <w:rFonts w:asciiTheme="minorHAnsi" w:hAnsiTheme="minorHAnsi"/>
          <w:color w:val="000000"/>
          <w:sz w:val="24"/>
          <w:szCs w:val="24"/>
        </w:rPr>
        <w:t>redi limitlerinin onaylanmasının ardından</w:t>
      </w:r>
      <w:r w:rsidR="00E56FDD">
        <w:rPr>
          <w:rFonts w:asciiTheme="minorHAnsi" w:hAnsiTheme="minorHAnsi"/>
          <w:color w:val="000000"/>
          <w:sz w:val="24"/>
          <w:szCs w:val="24"/>
        </w:rPr>
        <w:t xml:space="preserve"> alışverişlerini,</w:t>
      </w:r>
      <w:r w:rsidR="00795DE1">
        <w:rPr>
          <w:rFonts w:asciiTheme="minorHAnsi" w:hAnsiTheme="minorHAnsi"/>
          <w:color w:val="000000"/>
          <w:sz w:val="24"/>
          <w:szCs w:val="24"/>
        </w:rPr>
        <w:t xml:space="preserve"> </w:t>
      </w:r>
      <w:r w:rsidR="00E56FDD">
        <w:rPr>
          <w:rFonts w:asciiTheme="minorHAnsi" w:hAnsiTheme="minorHAnsi"/>
          <w:color w:val="000000"/>
          <w:sz w:val="24"/>
          <w:szCs w:val="24"/>
        </w:rPr>
        <w:t>hızlı ve kolay bir şekilde tamamlayabiliyor</w:t>
      </w:r>
      <w:r w:rsidR="00B7722F">
        <w:rPr>
          <w:rFonts w:asciiTheme="minorHAnsi" w:hAnsiTheme="minorHAnsi"/>
          <w:color w:val="000000"/>
          <w:sz w:val="24"/>
          <w:szCs w:val="24"/>
        </w:rPr>
        <w:t>lar</w:t>
      </w:r>
      <w:r w:rsidR="00E56FDD">
        <w:rPr>
          <w:rFonts w:asciiTheme="minorHAnsi" w:hAnsiTheme="minorHAnsi"/>
          <w:color w:val="000000"/>
          <w:sz w:val="24"/>
          <w:szCs w:val="24"/>
        </w:rPr>
        <w:t>.</w:t>
      </w:r>
      <w:r w:rsidR="00795DE1">
        <w:rPr>
          <w:rFonts w:asciiTheme="minorHAnsi" w:hAnsiTheme="minorHAnsi"/>
          <w:color w:val="000000"/>
          <w:sz w:val="24"/>
          <w:szCs w:val="24"/>
        </w:rPr>
        <w:t xml:space="preserve"> </w:t>
      </w:r>
    </w:p>
    <w:p w:rsidR="00AB3E65" w:rsidRPr="002470C1" w:rsidRDefault="00AB3E65" w:rsidP="002470C1">
      <w:pPr>
        <w:spacing w:line="276" w:lineRule="auto"/>
        <w:rPr>
          <w:rFonts w:asciiTheme="minorHAnsi" w:hAnsiTheme="minorHAnsi"/>
          <w:color w:val="000000"/>
          <w:lang w:val="en-US"/>
        </w:rPr>
      </w:pPr>
    </w:p>
    <w:p w:rsidR="004C7F9F" w:rsidRPr="002470C1" w:rsidRDefault="004C7F9F" w:rsidP="002470C1">
      <w:pPr>
        <w:spacing w:line="276" w:lineRule="auto"/>
        <w:jc w:val="both"/>
        <w:rPr>
          <w:rFonts w:asciiTheme="minorHAnsi" w:hAnsiTheme="minorHAnsi" w:cs="Arial"/>
          <w:szCs w:val="24"/>
          <w:u w:val="single"/>
        </w:rPr>
      </w:pPr>
      <w:r w:rsidRPr="002470C1">
        <w:rPr>
          <w:rFonts w:asciiTheme="minorHAnsi" w:hAnsiTheme="minorHAnsi" w:cs="Arial"/>
          <w:szCs w:val="24"/>
          <w:u w:val="single"/>
        </w:rPr>
        <w:tab/>
      </w:r>
      <w:r w:rsidRPr="002470C1">
        <w:rPr>
          <w:rFonts w:asciiTheme="minorHAnsi" w:hAnsiTheme="minorHAnsi" w:cs="Arial"/>
          <w:szCs w:val="24"/>
          <w:u w:val="single"/>
        </w:rPr>
        <w:tab/>
      </w:r>
      <w:r w:rsidRPr="002470C1">
        <w:rPr>
          <w:rFonts w:asciiTheme="minorHAnsi" w:hAnsiTheme="minorHAnsi" w:cs="Arial"/>
          <w:szCs w:val="24"/>
          <w:u w:val="single"/>
        </w:rPr>
        <w:tab/>
      </w:r>
      <w:r w:rsidRPr="002470C1">
        <w:rPr>
          <w:rFonts w:asciiTheme="minorHAnsi" w:hAnsiTheme="minorHAnsi" w:cs="Arial"/>
          <w:szCs w:val="24"/>
          <w:u w:val="single"/>
        </w:rPr>
        <w:tab/>
      </w:r>
      <w:r w:rsidRPr="002470C1">
        <w:rPr>
          <w:rFonts w:asciiTheme="minorHAnsi" w:hAnsiTheme="minorHAnsi" w:cs="Arial"/>
          <w:szCs w:val="24"/>
          <w:u w:val="single"/>
        </w:rPr>
        <w:tab/>
      </w:r>
      <w:r w:rsidRPr="002470C1">
        <w:rPr>
          <w:rFonts w:asciiTheme="minorHAnsi" w:hAnsiTheme="minorHAnsi" w:cs="Arial"/>
          <w:szCs w:val="24"/>
          <w:u w:val="single"/>
        </w:rPr>
        <w:tab/>
      </w:r>
      <w:r w:rsidRPr="002470C1">
        <w:rPr>
          <w:rFonts w:asciiTheme="minorHAnsi" w:hAnsiTheme="minorHAnsi" w:cs="Arial"/>
          <w:szCs w:val="24"/>
          <w:u w:val="single"/>
        </w:rPr>
        <w:tab/>
      </w:r>
      <w:r w:rsidRPr="002470C1">
        <w:rPr>
          <w:rFonts w:asciiTheme="minorHAnsi" w:hAnsiTheme="minorHAnsi" w:cs="Arial"/>
          <w:szCs w:val="24"/>
          <w:u w:val="single"/>
        </w:rPr>
        <w:tab/>
      </w:r>
      <w:r w:rsidRPr="002470C1">
        <w:rPr>
          <w:rFonts w:asciiTheme="minorHAnsi" w:hAnsiTheme="minorHAnsi" w:cs="Arial"/>
          <w:szCs w:val="24"/>
          <w:u w:val="single"/>
        </w:rPr>
        <w:tab/>
      </w:r>
      <w:r w:rsidRPr="002470C1">
        <w:rPr>
          <w:rFonts w:asciiTheme="minorHAnsi" w:hAnsiTheme="minorHAnsi" w:cs="Arial"/>
          <w:szCs w:val="24"/>
          <w:u w:val="single"/>
        </w:rPr>
        <w:tab/>
      </w:r>
      <w:r w:rsidR="002470C1" w:rsidRPr="002470C1">
        <w:rPr>
          <w:rFonts w:asciiTheme="minorHAnsi" w:hAnsiTheme="minorHAnsi" w:cs="Arial"/>
          <w:szCs w:val="24"/>
          <w:u w:val="single"/>
        </w:rPr>
        <w:t xml:space="preserve">                               </w:t>
      </w:r>
      <w:r w:rsidRPr="002470C1">
        <w:rPr>
          <w:rFonts w:asciiTheme="minorHAnsi" w:hAnsiTheme="minorHAnsi" w:cs="Arial"/>
          <w:szCs w:val="24"/>
          <w:u w:val="single"/>
        </w:rPr>
        <w:tab/>
      </w:r>
      <w:r w:rsidR="002470C1" w:rsidRPr="002470C1">
        <w:rPr>
          <w:rFonts w:asciiTheme="minorHAnsi" w:hAnsiTheme="minorHAnsi" w:cs="Arial"/>
          <w:szCs w:val="24"/>
          <w:u w:val="single"/>
        </w:rPr>
        <w:t xml:space="preserve">        </w:t>
      </w:r>
    </w:p>
    <w:p w:rsidR="004C7F9F" w:rsidRPr="002470C1" w:rsidRDefault="004C7F9F" w:rsidP="002470C1">
      <w:pPr>
        <w:spacing w:line="276" w:lineRule="auto"/>
        <w:jc w:val="both"/>
        <w:rPr>
          <w:rFonts w:asciiTheme="minorHAnsi" w:hAnsiTheme="minorHAnsi" w:cs="Arial"/>
          <w:b/>
          <w:bCs/>
          <w:sz w:val="21"/>
          <w:szCs w:val="21"/>
        </w:rPr>
      </w:pPr>
    </w:p>
    <w:p w:rsidR="004C7F9F" w:rsidRPr="002470C1" w:rsidRDefault="004C7F9F" w:rsidP="002470C1">
      <w:pPr>
        <w:spacing w:line="276" w:lineRule="auto"/>
        <w:jc w:val="both"/>
        <w:rPr>
          <w:rFonts w:asciiTheme="minorHAnsi" w:hAnsiTheme="minorHAnsi" w:cs="Arial"/>
          <w:sz w:val="21"/>
          <w:szCs w:val="21"/>
          <w:u w:val="single"/>
        </w:rPr>
      </w:pPr>
      <w:r w:rsidRPr="002470C1">
        <w:rPr>
          <w:rFonts w:asciiTheme="minorHAnsi" w:hAnsiTheme="minorHAnsi" w:cs="Arial"/>
          <w:b/>
          <w:bCs/>
          <w:sz w:val="21"/>
          <w:szCs w:val="21"/>
        </w:rPr>
        <w:t>Fibabanka Hakkında:</w:t>
      </w:r>
    </w:p>
    <w:p w:rsidR="004C7F9F" w:rsidRPr="002470C1" w:rsidRDefault="004C7F9F" w:rsidP="002470C1">
      <w:pPr>
        <w:pStyle w:val="NormalWeb"/>
        <w:shd w:val="clear" w:color="auto" w:fill="FFFFFF"/>
        <w:spacing w:before="0" w:beforeAutospacing="0" w:after="0" w:afterAutospacing="0" w:line="276" w:lineRule="auto"/>
        <w:jc w:val="both"/>
        <w:rPr>
          <w:rFonts w:asciiTheme="minorHAnsi" w:eastAsia="Calibri" w:hAnsiTheme="minorHAnsi" w:cs="Arial"/>
          <w:sz w:val="21"/>
          <w:szCs w:val="21"/>
          <w:lang w:eastAsia="en-US"/>
        </w:rPr>
      </w:pPr>
      <w:r w:rsidRPr="002470C1">
        <w:rPr>
          <w:rFonts w:asciiTheme="minorHAnsi" w:eastAsia="Calibri" w:hAnsiTheme="minorHAnsi" w:cs="Arial"/>
          <w:sz w:val="21"/>
          <w:szCs w:val="21"/>
          <w:lang w:eastAsia="en-US"/>
        </w:rPr>
        <w:t>Fiba Grup bünyesine 27 Ekim 2010 tarihinde katılan Fibabanka, “Anlarız hızla, çözeriz hızla” yaklaşımı ve müşterilerinin ayağına giden banka anlayışıyla hizmet vermektedir. Fibabanka, İstanbul, Ankara, İzmir ve Antalya başta olmak üzere Türkiye’de toplam 66 şubesi ve yaklaşık 1.600 çalışanı ile Kurumsal, Ticari, KOBİ, Bireysel, Tarım ve Özel Bankacılık alanlarında faaliyet göstermektedir.</w:t>
      </w:r>
    </w:p>
    <w:p w:rsidR="004C7F9F" w:rsidRPr="002470C1" w:rsidRDefault="004C7F9F" w:rsidP="002470C1">
      <w:pPr>
        <w:spacing w:line="276" w:lineRule="auto"/>
        <w:jc w:val="both"/>
        <w:rPr>
          <w:rFonts w:asciiTheme="minorHAnsi" w:eastAsia="Calibri" w:hAnsiTheme="minorHAnsi" w:cs="Arial"/>
          <w:sz w:val="21"/>
          <w:szCs w:val="21"/>
        </w:rPr>
      </w:pPr>
    </w:p>
    <w:p w:rsidR="002470C1" w:rsidRDefault="002470C1" w:rsidP="002470C1">
      <w:pPr>
        <w:pStyle w:val="NormalWeb"/>
        <w:shd w:val="clear" w:color="auto" w:fill="FFFFFF"/>
        <w:spacing w:before="0" w:beforeAutospacing="0" w:after="0" w:afterAutospacing="0" w:line="276" w:lineRule="auto"/>
        <w:jc w:val="both"/>
        <w:rPr>
          <w:rFonts w:asciiTheme="minorHAnsi" w:eastAsia="Calibri" w:hAnsiTheme="minorHAnsi" w:cs="Arial"/>
          <w:b/>
          <w:bCs/>
          <w:sz w:val="21"/>
          <w:szCs w:val="21"/>
          <w:lang w:eastAsia="en-US"/>
        </w:rPr>
      </w:pPr>
    </w:p>
    <w:p w:rsidR="004C7F9F" w:rsidRPr="002470C1" w:rsidRDefault="004C7F9F" w:rsidP="002470C1">
      <w:pPr>
        <w:pStyle w:val="NormalWeb"/>
        <w:shd w:val="clear" w:color="auto" w:fill="FFFFFF"/>
        <w:spacing w:before="0" w:beforeAutospacing="0" w:after="0" w:afterAutospacing="0" w:line="276" w:lineRule="auto"/>
        <w:jc w:val="both"/>
        <w:rPr>
          <w:rFonts w:asciiTheme="minorHAnsi" w:eastAsia="Calibri" w:hAnsiTheme="minorHAnsi" w:cs="Arial"/>
          <w:sz w:val="21"/>
          <w:szCs w:val="21"/>
          <w:lang w:eastAsia="en-US"/>
        </w:rPr>
      </w:pPr>
      <w:r w:rsidRPr="002470C1">
        <w:rPr>
          <w:rFonts w:asciiTheme="minorHAnsi" w:eastAsia="Calibri" w:hAnsiTheme="minorHAnsi" w:cs="Arial"/>
          <w:b/>
          <w:bCs/>
          <w:sz w:val="21"/>
          <w:szCs w:val="21"/>
          <w:lang w:eastAsia="en-US"/>
        </w:rPr>
        <w:t>Detaylı bilgi için:</w:t>
      </w:r>
    </w:p>
    <w:p w:rsidR="004C7F9F" w:rsidRPr="002470C1" w:rsidRDefault="004C7F9F" w:rsidP="002470C1">
      <w:pPr>
        <w:pStyle w:val="NormalWeb"/>
        <w:shd w:val="clear" w:color="auto" w:fill="FFFFFF"/>
        <w:spacing w:before="0" w:beforeAutospacing="0" w:after="0" w:afterAutospacing="0" w:line="276" w:lineRule="auto"/>
        <w:jc w:val="both"/>
        <w:rPr>
          <w:rFonts w:asciiTheme="minorHAnsi" w:eastAsia="Calibri" w:hAnsiTheme="minorHAnsi" w:cs="Arial"/>
          <w:sz w:val="21"/>
          <w:szCs w:val="21"/>
          <w:lang w:eastAsia="en-US"/>
        </w:rPr>
      </w:pPr>
      <w:r w:rsidRPr="002470C1">
        <w:rPr>
          <w:rFonts w:asciiTheme="minorHAnsi" w:eastAsia="Calibri" w:hAnsiTheme="minorHAnsi" w:cs="Arial"/>
          <w:b/>
          <w:bCs/>
          <w:sz w:val="21"/>
          <w:szCs w:val="21"/>
          <w:lang w:eastAsia="en-US"/>
        </w:rPr>
        <w:t>Bersay İletişim Danışmanlığı</w:t>
      </w:r>
    </w:p>
    <w:p w:rsidR="004C7F9F" w:rsidRPr="002470C1" w:rsidRDefault="004C7F9F" w:rsidP="002470C1">
      <w:pPr>
        <w:pStyle w:val="NormalWeb"/>
        <w:shd w:val="clear" w:color="auto" w:fill="FFFFFF"/>
        <w:spacing w:before="0" w:beforeAutospacing="0" w:after="0" w:afterAutospacing="0" w:line="276" w:lineRule="auto"/>
        <w:jc w:val="both"/>
        <w:rPr>
          <w:rFonts w:asciiTheme="minorHAnsi" w:eastAsia="Calibri" w:hAnsiTheme="minorHAnsi" w:cs="Arial"/>
          <w:sz w:val="21"/>
          <w:szCs w:val="21"/>
          <w:lang w:eastAsia="en-US"/>
        </w:rPr>
      </w:pPr>
      <w:r w:rsidRPr="002470C1">
        <w:rPr>
          <w:rFonts w:asciiTheme="minorHAnsi" w:eastAsia="Calibri" w:hAnsiTheme="minorHAnsi" w:cs="Arial"/>
          <w:sz w:val="21"/>
          <w:szCs w:val="21"/>
          <w:lang w:eastAsia="en-US"/>
        </w:rPr>
        <w:t xml:space="preserve">Erdi Gürel </w:t>
      </w:r>
      <w:r w:rsidRPr="002470C1">
        <w:rPr>
          <w:rFonts w:asciiTheme="minorHAnsi" w:eastAsia="Calibri" w:hAnsiTheme="minorHAnsi" w:cs="Arial"/>
          <w:sz w:val="21"/>
          <w:szCs w:val="21"/>
          <w:lang w:eastAsia="en-US"/>
        </w:rPr>
        <w:tab/>
      </w:r>
      <w:r w:rsidRPr="002470C1">
        <w:rPr>
          <w:rFonts w:asciiTheme="minorHAnsi" w:eastAsia="Calibri" w:hAnsiTheme="minorHAnsi" w:cs="Arial"/>
          <w:sz w:val="21"/>
          <w:szCs w:val="21"/>
          <w:lang w:eastAsia="en-US"/>
        </w:rPr>
        <w:tab/>
        <w:t>/ </w:t>
      </w:r>
      <w:hyperlink r:id="rId8" w:history="1">
        <w:r w:rsidRPr="002470C1">
          <w:rPr>
            <w:rFonts w:asciiTheme="minorHAnsi" w:eastAsia="Calibri" w:hAnsiTheme="minorHAnsi" w:cs="Arial"/>
            <w:sz w:val="21"/>
            <w:szCs w:val="21"/>
            <w:lang w:eastAsia="en-US"/>
          </w:rPr>
          <w:t>erdi.gurel@bersay.com.tr</w:t>
        </w:r>
      </w:hyperlink>
      <w:r w:rsidRPr="002470C1">
        <w:rPr>
          <w:rFonts w:asciiTheme="minorHAnsi" w:eastAsia="Calibri" w:hAnsiTheme="minorHAnsi" w:cs="Arial"/>
          <w:sz w:val="21"/>
          <w:szCs w:val="21"/>
          <w:lang w:eastAsia="en-US"/>
        </w:rPr>
        <w:t>     /0535 508 23 65</w:t>
      </w:r>
    </w:p>
    <w:p w:rsidR="00357CC3" w:rsidRPr="002470C1" w:rsidRDefault="004C7F9F" w:rsidP="002470C1">
      <w:pPr>
        <w:spacing w:line="276" w:lineRule="auto"/>
        <w:rPr>
          <w:rFonts w:asciiTheme="minorHAnsi" w:hAnsiTheme="minorHAnsi"/>
        </w:rPr>
      </w:pPr>
      <w:r w:rsidRPr="002470C1">
        <w:rPr>
          <w:rFonts w:asciiTheme="minorHAnsi" w:eastAsia="Calibri" w:hAnsiTheme="minorHAnsi" w:cs="Arial"/>
          <w:sz w:val="21"/>
          <w:szCs w:val="21"/>
          <w:lang w:eastAsia="en-US"/>
        </w:rPr>
        <w:t>Sinem Sünör Kutlu       /</w:t>
      </w:r>
      <w:hyperlink r:id="rId9" w:history="1">
        <w:r w:rsidRPr="002470C1">
          <w:rPr>
            <w:rFonts w:asciiTheme="minorHAnsi" w:eastAsia="Calibri" w:hAnsiTheme="minorHAnsi" w:cs="Arial"/>
            <w:sz w:val="21"/>
            <w:szCs w:val="21"/>
            <w:lang w:eastAsia="en-US"/>
          </w:rPr>
          <w:t>sinem.kutlu@bersay.com.tr</w:t>
        </w:r>
      </w:hyperlink>
      <w:r w:rsidRPr="002470C1">
        <w:rPr>
          <w:rFonts w:asciiTheme="minorHAnsi" w:eastAsia="Calibri" w:hAnsiTheme="minorHAnsi" w:cs="Arial"/>
          <w:sz w:val="21"/>
          <w:szCs w:val="21"/>
          <w:lang w:eastAsia="en-US"/>
        </w:rPr>
        <w:t>   /0553 617 58 39</w:t>
      </w:r>
    </w:p>
    <w:sectPr w:rsidR="00357CC3" w:rsidRPr="002470C1" w:rsidSect="002470C1">
      <w:headerReference w:type="even" r:id="rId10"/>
      <w:headerReference w:type="default" r:id="rId11"/>
      <w:headerReference w:type="firs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E3D" w:rsidRDefault="00FC1E3D" w:rsidP="00EA5DDC">
      <w:r>
        <w:separator/>
      </w:r>
    </w:p>
  </w:endnote>
  <w:endnote w:type="continuationSeparator" w:id="0">
    <w:p w:rsidR="00FC1E3D" w:rsidRDefault="00FC1E3D" w:rsidP="00EA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E3D" w:rsidRDefault="00FC1E3D" w:rsidP="00EA5DDC">
      <w:r>
        <w:separator/>
      </w:r>
    </w:p>
  </w:footnote>
  <w:footnote w:type="continuationSeparator" w:id="0">
    <w:p w:rsidR="00FC1E3D" w:rsidRDefault="00FC1E3D" w:rsidP="00EA5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E1" w:rsidRPr="006461DA" w:rsidRDefault="00FC1E3D" w:rsidP="006461DA">
    <w:pPr>
      <w:pStyle w:val="Header"/>
      <w:jc w:val="center"/>
    </w:pPr>
    <w:r>
      <w:fldChar w:fldCharType="begin" w:fldLock="1"/>
    </w:r>
    <w:r>
      <w:instrText xml:space="preserve"> DOCPROPERTY bjHeaderEvenPageDocProperty \* MERGEFORMAT </w:instrText>
    </w:r>
    <w:r>
      <w:fldChar w:fldCharType="separate"/>
    </w:r>
    <w:r w:rsidR="006461DA" w:rsidRPr="006461DA">
      <w:rPr>
        <w:rFonts w:ascii="Times New Roman" w:hAnsi="Times New Roman" w:cs="Times New Roman"/>
        <w:b/>
        <w:color w:val="404040"/>
        <w:sz w:val="28"/>
        <w:u w:val="single"/>
      </w:rPr>
      <w:t>Halka Açık</w:t>
    </w:r>
    <w:r>
      <w:rPr>
        <w:rFonts w:ascii="Times New Roman" w:hAnsi="Times New Roman" w:cs="Times New Roman"/>
        <w:b/>
        <w:color w:val="404040"/>
        <w:sz w:val="28"/>
        <w:u w:val="singl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DA" w:rsidRDefault="00FC1E3D" w:rsidP="006461DA">
    <w:pPr>
      <w:pStyle w:val="Header"/>
      <w:jc w:val="center"/>
    </w:pPr>
    <w:r>
      <w:fldChar w:fldCharType="begin" w:fldLock="1"/>
    </w:r>
    <w:r>
      <w:instrText xml:space="preserve"> DOCPROPERTY bjHeaderBothDocProperty \* MERGEFORMAT </w:instrText>
    </w:r>
    <w:r>
      <w:fldChar w:fldCharType="separate"/>
    </w:r>
    <w:r w:rsidR="006461DA" w:rsidRPr="006461DA">
      <w:rPr>
        <w:rFonts w:ascii="Times New Roman" w:hAnsi="Times New Roman" w:cs="Times New Roman"/>
        <w:b/>
        <w:color w:val="404040"/>
        <w:sz w:val="28"/>
        <w:u w:val="single"/>
      </w:rPr>
      <w:t xml:space="preserve">Halka </w:t>
    </w:r>
    <w:r w:rsidR="006461DA" w:rsidRPr="006461DA">
      <w:rPr>
        <w:rFonts w:ascii="Times New Roman" w:hAnsi="Times New Roman" w:cs="Times New Roman"/>
        <w:b/>
        <w:color w:val="404040"/>
        <w:sz w:val="28"/>
        <w:u w:val="single"/>
      </w:rPr>
      <w:t>Açık</w:t>
    </w:r>
    <w:r>
      <w:rPr>
        <w:rFonts w:ascii="Times New Roman" w:hAnsi="Times New Roman" w:cs="Times New Roman"/>
        <w:b/>
        <w:color w:val="404040"/>
        <w:sz w:val="28"/>
        <w:u w:val="single"/>
      </w:rPr>
      <w:fldChar w:fldCharType="end"/>
    </w:r>
  </w:p>
  <w:p w:rsidR="00EA5DDC" w:rsidRDefault="004C7F9F">
    <w:pPr>
      <w:pStyle w:val="Header"/>
    </w:pPr>
    <w:r>
      <w:rPr>
        <w:noProof/>
      </w:rPr>
      <w:drawing>
        <wp:inline distT="0" distB="0" distL="0" distR="0" wp14:anchorId="169761C9" wp14:editId="488F2107">
          <wp:extent cx="5760720" cy="7518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18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E1" w:rsidRPr="006461DA" w:rsidRDefault="00FC1E3D" w:rsidP="006461DA">
    <w:pPr>
      <w:pStyle w:val="Header"/>
      <w:jc w:val="center"/>
    </w:pPr>
    <w:r>
      <w:fldChar w:fldCharType="begin" w:fldLock="1"/>
    </w:r>
    <w:r>
      <w:instrText xml:space="preserve"> DOCPROPERTY bjHeaderFirstPageDocProperty \* MERGEFORMAT </w:instrText>
    </w:r>
    <w:r>
      <w:fldChar w:fldCharType="separate"/>
    </w:r>
    <w:r w:rsidR="006461DA" w:rsidRPr="006461DA">
      <w:rPr>
        <w:rFonts w:ascii="Times New Roman" w:hAnsi="Times New Roman" w:cs="Times New Roman"/>
        <w:b/>
        <w:color w:val="404040"/>
        <w:sz w:val="28"/>
        <w:u w:val="single"/>
      </w:rPr>
      <w:t xml:space="preserve">Halka </w:t>
    </w:r>
    <w:r w:rsidR="006461DA" w:rsidRPr="006461DA">
      <w:rPr>
        <w:rFonts w:ascii="Times New Roman" w:hAnsi="Times New Roman" w:cs="Times New Roman"/>
        <w:b/>
        <w:color w:val="404040"/>
        <w:sz w:val="28"/>
        <w:u w:val="single"/>
      </w:rPr>
      <w:t>Açık</w:t>
    </w:r>
    <w:r>
      <w:rPr>
        <w:rFonts w:ascii="Times New Roman" w:hAnsi="Times New Roman" w:cs="Times New Roman"/>
        <w:b/>
        <w:color w:val="404040"/>
        <w:sz w:val="28"/>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E648E"/>
    <w:multiLevelType w:val="hybridMultilevel"/>
    <w:tmpl w:val="5A1E9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65"/>
    <w:rsid w:val="0005172D"/>
    <w:rsid w:val="00085E14"/>
    <w:rsid w:val="000B7589"/>
    <w:rsid w:val="000D06A0"/>
    <w:rsid w:val="00163087"/>
    <w:rsid w:val="00182735"/>
    <w:rsid w:val="001F23CF"/>
    <w:rsid w:val="002470C1"/>
    <w:rsid w:val="002E22AB"/>
    <w:rsid w:val="002F55E5"/>
    <w:rsid w:val="002F6BE9"/>
    <w:rsid w:val="00314A20"/>
    <w:rsid w:val="00320EFB"/>
    <w:rsid w:val="003445FD"/>
    <w:rsid w:val="003F09F6"/>
    <w:rsid w:val="00454E86"/>
    <w:rsid w:val="004626BE"/>
    <w:rsid w:val="00480F3A"/>
    <w:rsid w:val="004C7F9F"/>
    <w:rsid w:val="004F4026"/>
    <w:rsid w:val="00530264"/>
    <w:rsid w:val="005C3F45"/>
    <w:rsid w:val="005C71BC"/>
    <w:rsid w:val="006461DA"/>
    <w:rsid w:val="00671FF5"/>
    <w:rsid w:val="00721E49"/>
    <w:rsid w:val="00742B56"/>
    <w:rsid w:val="00795DE1"/>
    <w:rsid w:val="0081730D"/>
    <w:rsid w:val="008F212D"/>
    <w:rsid w:val="008F3A00"/>
    <w:rsid w:val="00935DBE"/>
    <w:rsid w:val="00984E66"/>
    <w:rsid w:val="00A57D81"/>
    <w:rsid w:val="00A60339"/>
    <w:rsid w:val="00A940FF"/>
    <w:rsid w:val="00AB3E65"/>
    <w:rsid w:val="00B74F3B"/>
    <w:rsid w:val="00B7722F"/>
    <w:rsid w:val="00B9120B"/>
    <w:rsid w:val="00C73ABA"/>
    <w:rsid w:val="00CB2190"/>
    <w:rsid w:val="00D1265F"/>
    <w:rsid w:val="00D23B77"/>
    <w:rsid w:val="00D448C5"/>
    <w:rsid w:val="00D73A85"/>
    <w:rsid w:val="00DC7642"/>
    <w:rsid w:val="00E421AA"/>
    <w:rsid w:val="00E56FDD"/>
    <w:rsid w:val="00EA5DDC"/>
    <w:rsid w:val="00ED2BFC"/>
    <w:rsid w:val="00EF4442"/>
    <w:rsid w:val="00F13E30"/>
    <w:rsid w:val="00F4307F"/>
    <w:rsid w:val="00F5569F"/>
    <w:rsid w:val="00FC1E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61345D-B39C-455A-A314-AF2357B0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E65"/>
    <w:pPr>
      <w:spacing w:after="0" w:line="240" w:lineRule="auto"/>
    </w:pPr>
    <w:rPr>
      <w:rFonts w:ascii="Calibri" w:hAnsi="Calibri" w:cs="Calibri"/>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E65"/>
    <w:pPr>
      <w:ind w:left="720"/>
    </w:pPr>
  </w:style>
  <w:style w:type="paragraph" w:styleId="Header">
    <w:name w:val="header"/>
    <w:basedOn w:val="Normal"/>
    <w:link w:val="HeaderChar"/>
    <w:uiPriority w:val="99"/>
    <w:unhideWhenUsed/>
    <w:rsid w:val="00EA5DDC"/>
    <w:pPr>
      <w:tabs>
        <w:tab w:val="center" w:pos="4536"/>
        <w:tab w:val="right" w:pos="9072"/>
      </w:tabs>
    </w:pPr>
  </w:style>
  <w:style w:type="character" w:customStyle="1" w:styleId="HeaderChar">
    <w:name w:val="Header Char"/>
    <w:basedOn w:val="DefaultParagraphFont"/>
    <w:link w:val="Header"/>
    <w:uiPriority w:val="99"/>
    <w:rsid w:val="00EA5DDC"/>
    <w:rPr>
      <w:rFonts w:ascii="Calibri" w:hAnsi="Calibri" w:cs="Calibri"/>
      <w:lang w:eastAsia="tr-TR"/>
    </w:rPr>
  </w:style>
  <w:style w:type="paragraph" w:styleId="Footer">
    <w:name w:val="footer"/>
    <w:basedOn w:val="Normal"/>
    <w:link w:val="FooterChar"/>
    <w:uiPriority w:val="99"/>
    <w:unhideWhenUsed/>
    <w:rsid w:val="00EA5DDC"/>
    <w:pPr>
      <w:tabs>
        <w:tab w:val="center" w:pos="4536"/>
        <w:tab w:val="right" w:pos="9072"/>
      </w:tabs>
    </w:pPr>
  </w:style>
  <w:style w:type="character" w:customStyle="1" w:styleId="FooterChar">
    <w:name w:val="Footer Char"/>
    <w:basedOn w:val="DefaultParagraphFont"/>
    <w:link w:val="Footer"/>
    <w:uiPriority w:val="99"/>
    <w:rsid w:val="00EA5DDC"/>
    <w:rPr>
      <w:rFonts w:ascii="Calibri" w:hAnsi="Calibri" w:cs="Calibri"/>
      <w:lang w:eastAsia="tr-TR"/>
    </w:rPr>
  </w:style>
  <w:style w:type="paragraph" w:styleId="BalloonText">
    <w:name w:val="Balloon Text"/>
    <w:basedOn w:val="Normal"/>
    <w:link w:val="BalloonTextChar"/>
    <w:uiPriority w:val="99"/>
    <w:semiHidden/>
    <w:unhideWhenUsed/>
    <w:rsid w:val="00EA5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DDC"/>
    <w:rPr>
      <w:rFonts w:ascii="Segoe UI" w:hAnsi="Segoe UI" w:cs="Segoe UI"/>
      <w:sz w:val="18"/>
      <w:szCs w:val="18"/>
      <w:lang w:eastAsia="tr-TR"/>
    </w:rPr>
  </w:style>
  <w:style w:type="paragraph" w:styleId="NormalWeb">
    <w:name w:val="Normal (Web)"/>
    <w:basedOn w:val="Normal"/>
    <w:uiPriority w:val="99"/>
    <w:unhideWhenUsed/>
    <w:rsid w:val="004C7F9F"/>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23B77"/>
    <w:rPr>
      <w:sz w:val="16"/>
      <w:szCs w:val="16"/>
    </w:rPr>
  </w:style>
  <w:style w:type="paragraph" w:styleId="CommentText">
    <w:name w:val="annotation text"/>
    <w:basedOn w:val="Normal"/>
    <w:link w:val="CommentTextChar"/>
    <w:uiPriority w:val="99"/>
    <w:semiHidden/>
    <w:unhideWhenUsed/>
    <w:rsid w:val="00D23B77"/>
    <w:rPr>
      <w:sz w:val="20"/>
      <w:szCs w:val="20"/>
    </w:rPr>
  </w:style>
  <w:style w:type="character" w:customStyle="1" w:styleId="CommentTextChar">
    <w:name w:val="Comment Text Char"/>
    <w:basedOn w:val="DefaultParagraphFont"/>
    <w:link w:val="CommentText"/>
    <w:uiPriority w:val="99"/>
    <w:semiHidden/>
    <w:rsid w:val="00D23B77"/>
    <w:rPr>
      <w:rFonts w:ascii="Calibri" w:hAnsi="Calibri" w:cs="Calibri"/>
      <w:sz w:val="20"/>
      <w:szCs w:val="20"/>
      <w:lang w:eastAsia="tr-TR"/>
    </w:rPr>
  </w:style>
  <w:style w:type="paragraph" w:styleId="CommentSubject">
    <w:name w:val="annotation subject"/>
    <w:basedOn w:val="CommentText"/>
    <w:next w:val="CommentText"/>
    <w:link w:val="CommentSubjectChar"/>
    <w:uiPriority w:val="99"/>
    <w:semiHidden/>
    <w:unhideWhenUsed/>
    <w:rsid w:val="00D23B77"/>
    <w:rPr>
      <w:b/>
      <w:bCs/>
    </w:rPr>
  </w:style>
  <w:style w:type="character" w:customStyle="1" w:styleId="CommentSubjectChar">
    <w:name w:val="Comment Subject Char"/>
    <w:basedOn w:val="CommentTextChar"/>
    <w:link w:val="CommentSubject"/>
    <w:uiPriority w:val="99"/>
    <w:semiHidden/>
    <w:rsid w:val="00D23B77"/>
    <w:rPr>
      <w:rFonts w:ascii="Calibri" w:hAnsi="Calibri" w:cs="Calibri"/>
      <w:b/>
      <w:bCs/>
      <w:sz w:val="20"/>
      <w:szCs w:val="20"/>
      <w:lang w:eastAsia="tr-TR"/>
    </w:rPr>
  </w:style>
  <w:style w:type="paragraph" w:styleId="Revision">
    <w:name w:val="Revision"/>
    <w:hidden/>
    <w:uiPriority w:val="99"/>
    <w:semiHidden/>
    <w:rsid w:val="001F23CF"/>
    <w:pPr>
      <w:spacing w:after="0" w:line="240" w:lineRule="auto"/>
    </w:pPr>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0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di.gurel@bersay.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nem.kutlu@bersay.com.t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36b134ba-c2bb-4205-890f-b91553a16a74" origin="userSelected">
  <element uid="06349fe2-caa7-4963-826b-abe65bc239d4" value=""/>
</sisl>
</file>

<file path=customXml/itemProps1.xml><?xml version="1.0" encoding="utf-8"?>
<ds:datastoreItem xmlns:ds="http://schemas.openxmlformats.org/officeDocument/2006/customXml" ds:itemID="{A01E440E-2972-4402-BB6E-7C47B9FC65A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1590</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Gurel</dc:creator>
  <cp:keywords>Halka Açık</cp:keywords>
  <dc:description/>
  <cp:lastModifiedBy>Nihan Ertürk</cp:lastModifiedBy>
  <cp:revision>2</cp:revision>
  <dcterms:created xsi:type="dcterms:W3CDTF">2019-09-19T08:50:00Z</dcterms:created>
  <dcterms:modified xsi:type="dcterms:W3CDTF">2019-09-19T08:50:00Z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d4ed775c-5da8-4b0f-8f94-6625ae4c4055</vt:lpwstr>
  </property>
  <property fmtid="{D5CDD505-2E9C-101B-9397-08002B2CF9AE}" pid="3" name="bjSaver">
    <vt:lpwstr>y1HVadSrEcRTLNfxrl/Mk9eKUBwKEbJa</vt:lpwstr>
  </property>
  <property fmtid="{D5CDD505-2E9C-101B-9397-08002B2CF9AE}" pid="4" name="bjDocumentLabelXML">
    <vt:lpwstr>&lt;?xml version="1.0" encoding="us-ascii"?&gt;&lt;sisl xmlns:xsd="http://www.w3.org/2001/XMLSchema" xmlns:xsi="http://www.w3.org/2001/XMLSchema-instance" sislVersion="0" policy="36b134ba-c2bb-4205-890f-b91553a16a74" origin="userSelected" xmlns="http://www.boldonj</vt:lpwstr>
  </property>
  <property fmtid="{D5CDD505-2E9C-101B-9397-08002B2CF9AE}" pid="5" name="bjDocumentLabelXML-0">
    <vt:lpwstr>ames.com/2008/01/sie/internal/label"&gt;&lt;element uid="06349fe2-caa7-4963-826b-abe65bc239d4" value="" /&gt;&lt;/sisl&gt;</vt:lpwstr>
  </property>
  <property fmtid="{D5CDD505-2E9C-101B-9397-08002B2CF9AE}" pid="6" name="bjDocumentSecurityLabel">
    <vt:lpwstr>Halka Açık</vt:lpwstr>
  </property>
  <property fmtid="{D5CDD505-2E9C-101B-9397-08002B2CF9AE}" pid="7" name="FBClassification">
    <vt:lpwstr>Halka Açık</vt:lpwstr>
  </property>
  <property fmtid="{D5CDD505-2E9C-101B-9397-08002B2CF9AE}" pid="8" name="bjHeaderBothDocProperty">
    <vt:lpwstr>Halka Açık</vt:lpwstr>
  </property>
  <property fmtid="{D5CDD505-2E9C-101B-9397-08002B2CF9AE}" pid="9" name="bjHeaderFirstPageDocProperty">
    <vt:lpwstr>Halka Açık</vt:lpwstr>
  </property>
  <property fmtid="{D5CDD505-2E9C-101B-9397-08002B2CF9AE}" pid="10" name="bjHeaderEvenPageDocProperty">
    <vt:lpwstr>Halka Açık</vt:lpwstr>
  </property>
</Properties>
</file>