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CF" w:rsidRPr="00022B7E" w:rsidRDefault="00B83DCF" w:rsidP="00B83DCF">
      <w:pPr>
        <w:spacing w:line="276" w:lineRule="auto"/>
        <w:rPr>
          <w:rFonts w:asciiTheme="minorHAnsi" w:hAnsiTheme="minorHAnsi"/>
          <w:b/>
          <w:color w:val="000000" w:themeColor="text1"/>
          <w:sz w:val="24"/>
          <w:u w:val="single"/>
        </w:rPr>
      </w:pPr>
    </w:p>
    <w:p w:rsidR="00B83DCF" w:rsidRPr="000D0C68" w:rsidRDefault="00B83DCF" w:rsidP="00B83DCF">
      <w:pPr>
        <w:spacing w:line="276" w:lineRule="auto"/>
        <w:rPr>
          <w:rFonts w:asciiTheme="minorHAnsi" w:hAnsiTheme="minorHAnsi"/>
          <w:b/>
          <w:sz w:val="24"/>
          <w:u w:val="single"/>
        </w:rPr>
      </w:pPr>
      <w:r w:rsidRPr="000D0C68">
        <w:rPr>
          <w:rFonts w:asciiTheme="minorHAnsi" w:hAnsiTheme="minorHAnsi"/>
          <w:b/>
          <w:sz w:val="24"/>
          <w:u w:val="single"/>
        </w:rPr>
        <w:t xml:space="preserve">Basın Bülteni </w:t>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r>
      <w:r w:rsidRPr="000D0C68">
        <w:rPr>
          <w:rFonts w:asciiTheme="minorHAnsi" w:hAnsiTheme="minorHAnsi"/>
          <w:b/>
          <w:sz w:val="24"/>
          <w:u w:val="single"/>
        </w:rPr>
        <w:tab/>
        <w:t xml:space="preserve">    </w:t>
      </w:r>
      <w:r w:rsidR="009E42D5" w:rsidRPr="000D0C68">
        <w:rPr>
          <w:rFonts w:asciiTheme="minorHAnsi" w:hAnsiTheme="minorHAnsi"/>
          <w:b/>
          <w:sz w:val="24"/>
          <w:u w:val="single"/>
        </w:rPr>
        <w:t>2</w:t>
      </w:r>
      <w:r w:rsidR="00834686">
        <w:rPr>
          <w:rFonts w:asciiTheme="minorHAnsi" w:hAnsiTheme="minorHAnsi"/>
          <w:b/>
          <w:sz w:val="24"/>
          <w:u w:val="single"/>
        </w:rPr>
        <w:t>6</w:t>
      </w:r>
      <w:r w:rsidRPr="000D0C68">
        <w:rPr>
          <w:rFonts w:asciiTheme="minorHAnsi" w:hAnsiTheme="minorHAnsi"/>
          <w:b/>
          <w:sz w:val="24"/>
          <w:u w:val="single"/>
        </w:rPr>
        <w:t xml:space="preserve"> Eylül 2019</w:t>
      </w:r>
    </w:p>
    <w:p w:rsidR="00B83DCF" w:rsidRPr="000D0C68" w:rsidRDefault="00B83DCF" w:rsidP="00B83DCF">
      <w:pPr>
        <w:spacing w:line="276" w:lineRule="auto"/>
        <w:jc w:val="center"/>
        <w:rPr>
          <w:rFonts w:asciiTheme="minorHAnsi" w:hAnsiTheme="minorHAnsi"/>
          <w:b/>
          <w:color w:val="000000" w:themeColor="text1"/>
          <w:sz w:val="28"/>
          <w:szCs w:val="28"/>
        </w:rPr>
      </w:pPr>
      <w:r w:rsidRPr="000D0C68">
        <w:rPr>
          <w:rFonts w:asciiTheme="minorHAnsi" w:hAnsiTheme="minorHAnsi"/>
          <w:b/>
          <w:color w:val="000000" w:themeColor="text1"/>
          <w:sz w:val="28"/>
          <w:szCs w:val="28"/>
        </w:rPr>
        <w:t>Fibabanka’dan bankacılık sektöründe bir ilk daha</w:t>
      </w:r>
    </w:p>
    <w:p w:rsidR="00B83DCF" w:rsidRPr="000D0C68" w:rsidRDefault="00B83DCF" w:rsidP="00B83DCF">
      <w:pPr>
        <w:spacing w:line="276" w:lineRule="auto"/>
        <w:rPr>
          <w:rFonts w:asciiTheme="minorHAnsi" w:hAnsiTheme="minorHAnsi"/>
          <w:b/>
          <w:color w:val="000000" w:themeColor="text1"/>
        </w:rPr>
      </w:pPr>
    </w:p>
    <w:p w:rsidR="00B83DCF" w:rsidRPr="000D0C68" w:rsidRDefault="00B83DCF" w:rsidP="00B83DCF">
      <w:pPr>
        <w:spacing w:line="276" w:lineRule="auto"/>
        <w:jc w:val="center"/>
        <w:rPr>
          <w:rFonts w:asciiTheme="minorHAnsi" w:hAnsiTheme="minorHAnsi"/>
          <w:b/>
          <w:color w:val="000000" w:themeColor="text1"/>
          <w:sz w:val="44"/>
        </w:rPr>
      </w:pPr>
      <w:r w:rsidRPr="000D0C68">
        <w:rPr>
          <w:rFonts w:asciiTheme="minorHAnsi" w:hAnsiTheme="minorHAnsi"/>
          <w:b/>
          <w:color w:val="000000" w:themeColor="text1"/>
          <w:sz w:val="44"/>
        </w:rPr>
        <w:t xml:space="preserve">Fibabanka kredilerinin </w:t>
      </w:r>
      <w:r w:rsidR="00212B2F" w:rsidRPr="000D0C68">
        <w:rPr>
          <w:rFonts w:asciiTheme="minorHAnsi" w:hAnsiTheme="minorHAnsi"/>
          <w:b/>
          <w:color w:val="000000" w:themeColor="text1"/>
          <w:sz w:val="44"/>
        </w:rPr>
        <w:t xml:space="preserve">yeni </w:t>
      </w:r>
      <w:r w:rsidRPr="000D0C68">
        <w:rPr>
          <w:rFonts w:asciiTheme="minorHAnsi" w:hAnsiTheme="minorHAnsi"/>
          <w:b/>
          <w:color w:val="000000" w:themeColor="text1"/>
          <w:sz w:val="44"/>
        </w:rPr>
        <w:t xml:space="preserve">ödeme noktası: </w:t>
      </w:r>
      <w:r w:rsidR="00AD1264" w:rsidRPr="000D0C68">
        <w:rPr>
          <w:rFonts w:asciiTheme="minorHAnsi" w:hAnsiTheme="minorHAnsi"/>
          <w:b/>
          <w:color w:val="000000" w:themeColor="text1"/>
          <w:sz w:val="44"/>
        </w:rPr>
        <w:t>Vatan Bilgisayar</w:t>
      </w:r>
      <w:r w:rsidR="00E038FB" w:rsidRPr="000D0C68">
        <w:rPr>
          <w:rFonts w:asciiTheme="minorHAnsi" w:hAnsiTheme="minorHAnsi"/>
          <w:b/>
          <w:color w:val="000000" w:themeColor="text1"/>
          <w:sz w:val="44"/>
        </w:rPr>
        <w:t xml:space="preserve"> mağazaları</w:t>
      </w:r>
    </w:p>
    <w:p w:rsidR="00B83DCF" w:rsidRPr="000D0C68" w:rsidRDefault="00B83DCF" w:rsidP="00B83DCF">
      <w:pPr>
        <w:spacing w:line="276" w:lineRule="auto"/>
        <w:jc w:val="center"/>
        <w:rPr>
          <w:rFonts w:asciiTheme="minorHAnsi" w:hAnsiTheme="minorHAnsi"/>
          <w:color w:val="1F497D"/>
        </w:rPr>
      </w:pPr>
    </w:p>
    <w:p w:rsidR="00ED76B7" w:rsidRPr="000D0C68" w:rsidRDefault="00B83DCF" w:rsidP="00ED76B7">
      <w:pPr>
        <w:spacing w:after="160" w:line="276" w:lineRule="auto"/>
        <w:jc w:val="center"/>
        <w:rPr>
          <w:rFonts w:asciiTheme="minorHAnsi" w:eastAsia="Times New Roman" w:hAnsiTheme="minorHAnsi"/>
          <w:b/>
          <w:bCs/>
          <w:color w:val="000000" w:themeColor="text1"/>
          <w:sz w:val="28"/>
        </w:rPr>
      </w:pPr>
      <w:r w:rsidRPr="000D0C68">
        <w:rPr>
          <w:rFonts w:asciiTheme="minorHAnsi" w:eastAsia="Times New Roman" w:hAnsiTheme="minorHAnsi"/>
          <w:b/>
          <w:bCs/>
          <w:color w:val="000000" w:themeColor="text1"/>
          <w:sz w:val="28"/>
        </w:rPr>
        <w:t>Fibabanka</w:t>
      </w:r>
      <w:r w:rsidR="009E42D5" w:rsidRPr="000D0C68">
        <w:rPr>
          <w:rFonts w:asciiTheme="minorHAnsi" w:eastAsia="Times New Roman" w:hAnsiTheme="minorHAnsi"/>
          <w:b/>
          <w:bCs/>
          <w:color w:val="000000" w:themeColor="text1"/>
          <w:sz w:val="28"/>
        </w:rPr>
        <w:t>,</w:t>
      </w:r>
      <w:r w:rsidRPr="000D0C68">
        <w:rPr>
          <w:rFonts w:asciiTheme="minorHAnsi" w:eastAsia="Times New Roman" w:hAnsiTheme="minorHAnsi"/>
          <w:b/>
          <w:bCs/>
          <w:color w:val="000000" w:themeColor="text1"/>
          <w:sz w:val="28"/>
        </w:rPr>
        <w:t xml:space="preserve"> bank</w:t>
      </w:r>
      <w:r w:rsidR="00212B2F" w:rsidRPr="000D0C68">
        <w:rPr>
          <w:rFonts w:asciiTheme="minorHAnsi" w:eastAsia="Times New Roman" w:hAnsiTheme="minorHAnsi"/>
          <w:b/>
          <w:bCs/>
          <w:color w:val="000000" w:themeColor="text1"/>
          <w:sz w:val="28"/>
        </w:rPr>
        <w:t xml:space="preserve">acılık sektöründe bir ilke daha imza </w:t>
      </w:r>
      <w:r w:rsidRPr="000D0C68">
        <w:rPr>
          <w:rFonts w:asciiTheme="minorHAnsi" w:eastAsia="Times New Roman" w:hAnsiTheme="minorHAnsi"/>
          <w:b/>
          <w:bCs/>
          <w:color w:val="000000" w:themeColor="text1"/>
          <w:sz w:val="28"/>
        </w:rPr>
        <w:t xml:space="preserve">atarak </w:t>
      </w:r>
      <w:r w:rsidR="00212B2F" w:rsidRPr="000D0C68">
        <w:rPr>
          <w:rFonts w:asciiTheme="minorHAnsi" w:eastAsia="Times New Roman" w:hAnsiTheme="minorHAnsi"/>
          <w:b/>
          <w:bCs/>
          <w:color w:val="000000" w:themeColor="text1"/>
          <w:sz w:val="28"/>
        </w:rPr>
        <w:t xml:space="preserve">müşterilerinin </w:t>
      </w:r>
      <w:r w:rsidRPr="000D0C68">
        <w:rPr>
          <w:rFonts w:asciiTheme="minorHAnsi" w:eastAsia="Times New Roman" w:hAnsiTheme="minorHAnsi"/>
          <w:b/>
          <w:bCs/>
          <w:color w:val="000000" w:themeColor="text1"/>
          <w:sz w:val="28"/>
        </w:rPr>
        <w:t>hayat</w:t>
      </w:r>
      <w:r w:rsidR="00212B2F" w:rsidRPr="000D0C68">
        <w:rPr>
          <w:rFonts w:asciiTheme="minorHAnsi" w:eastAsia="Times New Roman" w:hAnsiTheme="minorHAnsi"/>
          <w:b/>
          <w:bCs/>
          <w:color w:val="000000" w:themeColor="text1"/>
          <w:sz w:val="28"/>
        </w:rPr>
        <w:t>ın</w:t>
      </w:r>
      <w:r w:rsidRPr="000D0C68">
        <w:rPr>
          <w:rFonts w:asciiTheme="minorHAnsi" w:eastAsia="Times New Roman" w:hAnsiTheme="minorHAnsi"/>
          <w:b/>
          <w:bCs/>
          <w:color w:val="000000" w:themeColor="text1"/>
          <w:sz w:val="28"/>
        </w:rPr>
        <w:t>ı kolaylaştırmaya devam ediyor. Fibabanka</w:t>
      </w:r>
      <w:r w:rsidR="009E42D5" w:rsidRPr="000D0C68">
        <w:rPr>
          <w:rFonts w:asciiTheme="minorHAnsi" w:eastAsia="Times New Roman" w:hAnsiTheme="minorHAnsi"/>
          <w:b/>
          <w:bCs/>
          <w:color w:val="000000" w:themeColor="text1"/>
          <w:sz w:val="28"/>
        </w:rPr>
        <w:t xml:space="preserve"> </w:t>
      </w:r>
      <w:r w:rsidRPr="000D0C68">
        <w:rPr>
          <w:rFonts w:asciiTheme="minorHAnsi" w:eastAsia="Times New Roman" w:hAnsiTheme="minorHAnsi"/>
          <w:b/>
          <w:bCs/>
          <w:color w:val="000000" w:themeColor="text1"/>
          <w:sz w:val="28"/>
        </w:rPr>
        <w:t>kredileri</w:t>
      </w:r>
      <w:r w:rsidR="009E42D5" w:rsidRPr="000D0C68">
        <w:rPr>
          <w:rFonts w:asciiTheme="minorHAnsi" w:eastAsia="Times New Roman" w:hAnsiTheme="minorHAnsi"/>
          <w:b/>
          <w:bCs/>
          <w:color w:val="000000" w:themeColor="text1"/>
          <w:sz w:val="28"/>
        </w:rPr>
        <w:t>,</w:t>
      </w:r>
      <w:r w:rsidRPr="000D0C68">
        <w:rPr>
          <w:rFonts w:asciiTheme="minorHAnsi" w:eastAsia="Times New Roman" w:hAnsiTheme="minorHAnsi"/>
          <w:b/>
          <w:bCs/>
          <w:color w:val="000000" w:themeColor="text1"/>
          <w:sz w:val="28"/>
        </w:rPr>
        <w:t xml:space="preserve"> Vatan Bilgisayar mağazalarından</w:t>
      </w:r>
      <w:r w:rsidR="005529F1" w:rsidRPr="000D0C68">
        <w:rPr>
          <w:rFonts w:asciiTheme="minorHAnsi" w:eastAsia="Times New Roman" w:hAnsiTheme="minorHAnsi"/>
          <w:b/>
          <w:bCs/>
          <w:color w:val="000000" w:themeColor="text1"/>
          <w:sz w:val="28"/>
        </w:rPr>
        <w:t xml:space="preserve"> artık</w:t>
      </w:r>
      <w:r w:rsidR="00212B2F" w:rsidRPr="000D0C68">
        <w:rPr>
          <w:rFonts w:asciiTheme="minorHAnsi" w:eastAsia="Times New Roman" w:hAnsiTheme="minorHAnsi"/>
          <w:b/>
          <w:bCs/>
          <w:color w:val="000000" w:themeColor="text1"/>
          <w:sz w:val="28"/>
        </w:rPr>
        <w:t xml:space="preserve"> hızlı ve kolayca </w:t>
      </w:r>
      <w:r w:rsidRPr="000D0C68">
        <w:rPr>
          <w:rFonts w:asciiTheme="minorHAnsi" w:eastAsia="Times New Roman" w:hAnsiTheme="minorHAnsi"/>
          <w:b/>
          <w:bCs/>
          <w:color w:val="000000" w:themeColor="text1"/>
          <w:sz w:val="28"/>
        </w:rPr>
        <w:t>ödenebiliyor.</w:t>
      </w:r>
    </w:p>
    <w:p w:rsidR="00B83DCF" w:rsidRPr="000D0C68" w:rsidRDefault="00ED76B7" w:rsidP="00ED76B7">
      <w:pPr>
        <w:spacing w:after="160" w:line="276" w:lineRule="auto"/>
        <w:rPr>
          <w:rFonts w:asciiTheme="minorHAnsi" w:hAnsiTheme="minorHAnsi" w:cs="Tahoma"/>
          <w:sz w:val="24"/>
        </w:rPr>
      </w:pPr>
      <w:r w:rsidRPr="000D0C68">
        <w:rPr>
          <w:rFonts w:asciiTheme="minorHAnsi" w:hAnsiTheme="minorHAnsi" w:cs="Tahoma"/>
          <w:sz w:val="24"/>
        </w:rPr>
        <w:t xml:space="preserve">Müşteri deneyimini odağına alarak </w:t>
      </w:r>
      <w:r w:rsidR="009E42D5" w:rsidRPr="000D0C68">
        <w:rPr>
          <w:rFonts w:asciiTheme="minorHAnsi" w:hAnsiTheme="minorHAnsi" w:cs="Tahoma"/>
          <w:sz w:val="24"/>
        </w:rPr>
        <w:t>yerinde hizmet anlayışı</w:t>
      </w:r>
      <w:r w:rsidR="00C429C8" w:rsidRPr="000D0C68">
        <w:rPr>
          <w:rFonts w:asciiTheme="minorHAnsi" w:hAnsiTheme="minorHAnsi" w:cs="Tahoma"/>
          <w:sz w:val="24"/>
        </w:rPr>
        <w:t xml:space="preserve"> sunan</w:t>
      </w:r>
      <w:r w:rsidR="009E42D5" w:rsidRPr="000D0C68">
        <w:rPr>
          <w:rFonts w:asciiTheme="minorHAnsi" w:hAnsiTheme="minorHAnsi" w:cs="Tahoma"/>
          <w:sz w:val="24"/>
        </w:rPr>
        <w:t xml:space="preserve"> </w:t>
      </w:r>
      <w:r w:rsidRPr="000D0C68">
        <w:rPr>
          <w:rFonts w:asciiTheme="minorHAnsi" w:hAnsiTheme="minorHAnsi" w:cs="Tahoma"/>
          <w:sz w:val="24"/>
        </w:rPr>
        <w:t xml:space="preserve">Fibabanka ve Vatan Bilgisayar, uzun süreden bu yana sürdürdükleri iş birliklerini güçlendiriyor. Fibabanka müşterileri, </w:t>
      </w:r>
      <w:r w:rsidR="009E42D5" w:rsidRPr="000D0C68">
        <w:rPr>
          <w:rFonts w:asciiTheme="minorHAnsi" w:hAnsiTheme="minorHAnsi" w:cs="Tahoma"/>
          <w:sz w:val="24"/>
        </w:rPr>
        <w:t xml:space="preserve">bireysel </w:t>
      </w:r>
      <w:r w:rsidRPr="000D0C68">
        <w:rPr>
          <w:rFonts w:asciiTheme="minorHAnsi" w:hAnsiTheme="minorHAnsi" w:cs="Tahoma"/>
          <w:sz w:val="24"/>
        </w:rPr>
        <w:t>kredi ödemelerini</w:t>
      </w:r>
      <w:r w:rsidR="009E42D5" w:rsidRPr="000D0C68">
        <w:rPr>
          <w:rFonts w:asciiTheme="minorHAnsi" w:hAnsiTheme="minorHAnsi" w:cs="Tahoma"/>
          <w:sz w:val="24"/>
        </w:rPr>
        <w:t>,</w:t>
      </w:r>
      <w:r w:rsidRPr="000D0C68">
        <w:rPr>
          <w:rFonts w:asciiTheme="minorHAnsi" w:hAnsiTheme="minorHAnsi" w:cs="Tahoma"/>
          <w:sz w:val="24"/>
        </w:rPr>
        <w:t xml:space="preserve"> Vatan Bilgisayar mağazalarında</w:t>
      </w:r>
      <w:r w:rsidR="00106880" w:rsidRPr="000D0C68">
        <w:rPr>
          <w:rFonts w:asciiTheme="minorHAnsi" w:hAnsiTheme="minorHAnsi" w:cs="Tahoma"/>
          <w:sz w:val="24"/>
        </w:rPr>
        <w:t xml:space="preserve">n </w:t>
      </w:r>
      <w:r w:rsidR="00BF7028" w:rsidRPr="000D0C68">
        <w:rPr>
          <w:rFonts w:asciiTheme="minorHAnsi" w:hAnsiTheme="minorHAnsi" w:cs="Tahoma"/>
          <w:sz w:val="24"/>
        </w:rPr>
        <w:t>gerçekleştirebilecekler</w:t>
      </w:r>
      <w:r w:rsidR="009E42D5" w:rsidRPr="000D0C68">
        <w:rPr>
          <w:rFonts w:asciiTheme="minorHAnsi" w:hAnsiTheme="minorHAnsi" w:cs="Tahoma"/>
          <w:sz w:val="24"/>
        </w:rPr>
        <w:t>.</w:t>
      </w:r>
    </w:p>
    <w:p w:rsidR="004F45D1" w:rsidRPr="000D0C68" w:rsidRDefault="00B83DCF" w:rsidP="009E42D5">
      <w:pPr>
        <w:spacing w:line="276" w:lineRule="auto"/>
        <w:jc w:val="both"/>
        <w:rPr>
          <w:rFonts w:asciiTheme="minorHAnsi" w:hAnsiTheme="minorHAnsi" w:cs="Tahoma"/>
          <w:sz w:val="24"/>
        </w:rPr>
      </w:pPr>
      <w:r w:rsidRPr="000D0C68">
        <w:rPr>
          <w:rFonts w:asciiTheme="minorHAnsi" w:hAnsiTheme="minorHAnsi" w:cs="Tahoma"/>
          <w:sz w:val="24"/>
        </w:rPr>
        <w:t>Tabana yayılma stratejisi ile finansal ürün ve hizmetleri</w:t>
      </w:r>
      <w:r w:rsidR="004F45D1" w:rsidRPr="000D0C68">
        <w:rPr>
          <w:rFonts w:asciiTheme="minorHAnsi" w:hAnsiTheme="minorHAnsi" w:cs="Tahoma"/>
          <w:sz w:val="24"/>
        </w:rPr>
        <w:t>ni</w:t>
      </w:r>
      <w:r w:rsidRPr="000D0C68">
        <w:rPr>
          <w:rFonts w:asciiTheme="minorHAnsi" w:hAnsiTheme="minorHAnsi" w:cs="Tahoma"/>
          <w:sz w:val="24"/>
        </w:rPr>
        <w:t xml:space="preserve"> çeşitlendirerek şube dışı kanallara yatırım yapan Fibabanka</w:t>
      </w:r>
      <w:r w:rsidR="00AD1264" w:rsidRPr="000D0C68">
        <w:rPr>
          <w:rFonts w:asciiTheme="minorHAnsi" w:hAnsiTheme="minorHAnsi" w:cs="Tahoma"/>
          <w:sz w:val="24"/>
        </w:rPr>
        <w:t>,</w:t>
      </w:r>
      <w:r w:rsidRPr="000D0C68">
        <w:rPr>
          <w:rFonts w:asciiTheme="minorHAnsi" w:hAnsiTheme="minorHAnsi" w:cs="Tahoma"/>
          <w:sz w:val="24"/>
        </w:rPr>
        <w:t xml:space="preserve"> bu iş birliği</w:t>
      </w:r>
      <w:r w:rsidR="004F45D1" w:rsidRPr="000D0C68">
        <w:rPr>
          <w:rFonts w:asciiTheme="minorHAnsi" w:hAnsiTheme="minorHAnsi" w:cs="Tahoma"/>
          <w:sz w:val="24"/>
        </w:rPr>
        <w:t xml:space="preserve">yle </w:t>
      </w:r>
      <w:r w:rsidRPr="000D0C68">
        <w:rPr>
          <w:rFonts w:asciiTheme="minorHAnsi" w:hAnsiTheme="minorHAnsi" w:cs="Tahoma"/>
          <w:sz w:val="24"/>
        </w:rPr>
        <w:t xml:space="preserve">sektörde bir </w:t>
      </w:r>
      <w:r w:rsidR="009E42D5" w:rsidRPr="000D0C68">
        <w:rPr>
          <w:rFonts w:asciiTheme="minorHAnsi" w:hAnsiTheme="minorHAnsi" w:cs="Tahoma"/>
          <w:sz w:val="24"/>
        </w:rPr>
        <w:t>ilke</w:t>
      </w:r>
      <w:r w:rsidR="004F45D1" w:rsidRPr="000D0C68">
        <w:rPr>
          <w:rFonts w:asciiTheme="minorHAnsi" w:hAnsiTheme="minorHAnsi" w:cs="Tahoma"/>
          <w:sz w:val="24"/>
        </w:rPr>
        <w:t xml:space="preserve"> daha</w:t>
      </w:r>
      <w:r w:rsidR="009E42D5" w:rsidRPr="000D0C68">
        <w:rPr>
          <w:rFonts w:asciiTheme="minorHAnsi" w:hAnsiTheme="minorHAnsi" w:cs="Tahoma"/>
          <w:sz w:val="24"/>
        </w:rPr>
        <w:t xml:space="preserve"> imza at</w:t>
      </w:r>
      <w:r w:rsidR="00106880" w:rsidRPr="000D0C68">
        <w:rPr>
          <w:rFonts w:asciiTheme="minorHAnsi" w:hAnsiTheme="minorHAnsi" w:cs="Tahoma"/>
          <w:sz w:val="24"/>
        </w:rPr>
        <w:t>ıyor</w:t>
      </w:r>
      <w:r w:rsidR="009E42D5" w:rsidRPr="000D0C68">
        <w:rPr>
          <w:rFonts w:asciiTheme="minorHAnsi" w:hAnsiTheme="minorHAnsi" w:cs="Tahoma"/>
          <w:sz w:val="24"/>
        </w:rPr>
        <w:t>.</w:t>
      </w:r>
      <w:r w:rsidR="005529F1" w:rsidRPr="000D0C68">
        <w:rPr>
          <w:rFonts w:asciiTheme="minorHAnsi" w:hAnsiTheme="minorHAnsi" w:cs="Tahoma"/>
          <w:sz w:val="24"/>
        </w:rPr>
        <w:t xml:space="preserve"> </w:t>
      </w:r>
      <w:r w:rsidR="00A05706" w:rsidRPr="000D0C68">
        <w:rPr>
          <w:rFonts w:asciiTheme="minorHAnsi" w:hAnsiTheme="minorHAnsi" w:cs="Tahoma"/>
          <w:sz w:val="24"/>
        </w:rPr>
        <w:t>Fibabanka ihtiyaç kredisi taksit ödeme ve erken kapama işlemleri,</w:t>
      </w:r>
      <w:r w:rsidR="000D0C68" w:rsidRPr="000D0C68">
        <w:rPr>
          <w:rFonts w:asciiTheme="minorHAnsi" w:hAnsiTheme="minorHAnsi" w:cs="Tahoma"/>
          <w:sz w:val="24"/>
        </w:rPr>
        <w:t xml:space="preserve"> Fibabanka şubeleri ve dijital bankacılık kanallarının yanı sıra </w:t>
      </w:r>
      <w:r w:rsidR="000D0C68">
        <w:rPr>
          <w:rFonts w:asciiTheme="minorHAnsi" w:hAnsiTheme="minorHAnsi" w:cs="Tahoma"/>
          <w:sz w:val="24"/>
        </w:rPr>
        <w:t xml:space="preserve">artık </w:t>
      </w:r>
      <w:r w:rsidR="004F45D1" w:rsidRPr="000D0C68">
        <w:rPr>
          <w:rFonts w:asciiTheme="minorHAnsi" w:hAnsiTheme="minorHAnsi" w:cs="Tahoma"/>
          <w:sz w:val="24"/>
        </w:rPr>
        <w:t>Vatan Bilgisayar mağazalarında</w:t>
      </w:r>
      <w:r w:rsidR="00385307" w:rsidRPr="000D0C68">
        <w:rPr>
          <w:rFonts w:asciiTheme="minorHAnsi" w:hAnsiTheme="minorHAnsi" w:cs="Tahoma"/>
          <w:sz w:val="24"/>
        </w:rPr>
        <w:t>ki kasalardan</w:t>
      </w:r>
      <w:r w:rsidR="00C429C8" w:rsidRPr="000D0C68">
        <w:rPr>
          <w:rFonts w:asciiTheme="minorHAnsi" w:hAnsiTheme="minorHAnsi" w:cs="Tahoma"/>
          <w:sz w:val="24"/>
        </w:rPr>
        <w:t xml:space="preserve"> </w:t>
      </w:r>
      <w:r w:rsidR="000D0C68" w:rsidRPr="000D0C68">
        <w:rPr>
          <w:rFonts w:asciiTheme="minorHAnsi" w:hAnsiTheme="minorHAnsi" w:cs="Tahoma"/>
          <w:sz w:val="24"/>
        </w:rPr>
        <w:t xml:space="preserve">da </w:t>
      </w:r>
      <w:r w:rsidR="00106880" w:rsidRPr="000D0C68">
        <w:rPr>
          <w:rFonts w:asciiTheme="minorHAnsi" w:hAnsiTheme="minorHAnsi" w:cs="Tahoma"/>
          <w:sz w:val="24"/>
        </w:rPr>
        <w:t>kolaylıkla yapılabilecek.</w:t>
      </w:r>
    </w:p>
    <w:p w:rsidR="009E42D5" w:rsidRPr="000D0C68" w:rsidRDefault="009E42D5" w:rsidP="009E42D5">
      <w:pPr>
        <w:spacing w:line="276" w:lineRule="auto"/>
        <w:jc w:val="both"/>
        <w:rPr>
          <w:rFonts w:asciiTheme="minorHAnsi" w:hAnsiTheme="minorHAnsi" w:cs="Tahoma"/>
          <w:sz w:val="24"/>
        </w:rPr>
      </w:pPr>
    </w:p>
    <w:p w:rsidR="00B83DCF" w:rsidRPr="000D0C68" w:rsidRDefault="00B83DCF" w:rsidP="00B83DCF">
      <w:pPr>
        <w:spacing w:after="160" w:line="276" w:lineRule="auto"/>
        <w:jc w:val="both"/>
        <w:rPr>
          <w:rFonts w:asciiTheme="minorHAnsi" w:hAnsiTheme="minorHAnsi" w:cs="Tahoma"/>
          <w:sz w:val="24"/>
        </w:rPr>
      </w:pPr>
      <w:r w:rsidRPr="000D0C68">
        <w:rPr>
          <w:rFonts w:asciiTheme="minorHAnsi" w:hAnsiTheme="minorHAnsi" w:cs="Tahoma"/>
          <w:b/>
          <w:sz w:val="24"/>
        </w:rPr>
        <w:t>Konuyla ilgili değerlendirmede bulunan Fibabanka Genel Müdürü</w:t>
      </w:r>
      <w:r w:rsidR="00AD1264" w:rsidRPr="000D0C68">
        <w:rPr>
          <w:rFonts w:asciiTheme="minorHAnsi" w:hAnsiTheme="minorHAnsi" w:cs="Tahoma"/>
          <w:b/>
          <w:sz w:val="24"/>
        </w:rPr>
        <w:t xml:space="preserve"> ve Yönetim Kurulu Üyesi</w:t>
      </w:r>
      <w:r w:rsidR="009E42D5" w:rsidRPr="000D0C68">
        <w:rPr>
          <w:rFonts w:asciiTheme="minorHAnsi" w:hAnsiTheme="minorHAnsi" w:cs="Tahoma"/>
          <w:b/>
          <w:sz w:val="24"/>
        </w:rPr>
        <w:t xml:space="preserve"> Ömer Mert,</w:t>
      </w:r>
      <w:r w:rsidRPr="000D0C68">
        <w:rPr>
          <w:rFonts w:asciiTheme="minorHAnsi" w:hAnsiTheme="minorHAnsi" w:cs="Tahoma"/>
          <w:sz w:val="24"/>
        </w:rPr>
        <w:t xml:space="preserve"> “</w:t>
      </w:r>
      <w:r w:rsidR="00E038FB" w:rsidRPr="000D0C68">
        <w:rPr>
          <w:rFonts w:asciiTheme="minorHAnsi" w:hAnsiTheme="minorHAnsi" w:cs="Tahoma"/>
          <w:sz w:val="24"/>
        </w:rPr>
        <w:t xml:space="preserve">Fibabanka olarak en iyi ve en hızlı müşteri deneyimini sunmak önceliklerimiz arasında yer alıyor. </w:t>
      </w:r>
      <w:r w:rsidR="004F1F0C" w:rsidRPr="000D0C68">
        <w:rPr>
          <w:rFonts w:asciiTheme="minorHAnsi" w:hAnsiTheme="minorHAnsi" w:cs="Tahoma"/>
          <w:sz w:val="24"/>
        </w:rPr>
        <w:t>M</w:t>
      </w:r>
      <w:r w:rsidR="00E038FB" w:rsidRPr="000D0C68">
        <w:rPr>
          <w:rFonts w:asciiTheme="minorHAnsi" w:hAnsiTheme="minorHAnsi" w:cs="Tahoma"/>
          <w:sz w:val="24"/>
        </w:rPr>
        <w:t>üşterilerimiz bize nerede ihtiyaç duyuyor</w:t>
      </w:r>
      <w:r w:rsidR="00A05706" w:rsidRPr="000D0C68">
        <w:rPr>
          <w:rFonts w:asciiTheme="minorHAnsi" w:hAnsiTheme="minorHAnsi" w:cs="Tahoma"/>
          <w:sz w:val="24"/>
        </w:rPr>
        <w:t>lar</w:t>
      </w:r>
      <w:r w:rsidR="00E038FB" w:rsidRPr="000D0C68">
        <w:rPr>
          <w:rFonts w:asciiTheme="minorHAnsi" w:hAnsiTheme="minorHAnsi" w:cs="Tahoma"/>
          <w:sz w:val="24"/>
        </w:rPr>
        <w:t>sa orada olmayı önemsiyor</w:t>
      </w:r>
      <w:r w:rsidR="00A05706" w:rsidRPr="000D0C68">
        <w:rPr>
          <w:rFonts w:asciiTheme="minorHAnsi" w:hAnsiTheme="minorHAnsi" w:cs="Tahoma"/>
          <w:sz w:val="24"/>
        </w:rPr>
        <w:t>, o</w:t>
      </w:r>
      <w:r w:rsidR="004F1F0C" w:rsidRPr="000D0C68">
        <w:rPr>
          <w:rFonts w:asciiTheme="minorHAnsi" w:hAnsiTheme="minorHAnsi" w:cs="Tahoma"/>
          <w:sz w:val="24"/>
        </w:rPr>
        <w:t xml:space="preserve">nların </w:t>
      </w:r>
      <w:r w:rsidR="00E038FB" w:rsidRPr="000D0C68">
        <w:rPr>
          <w:rFonts w:asciiTheme="minorHAnsi" w:hAnsiTheme="minorHAnsi" w:cs="Tahoma"/>
          <w:sz w:val="24"/>
        </w:rPr>
        <w:t xml:space="preserve">bulundukları </w:t>
      </w:r>
      <w:r w:rsidR="00AD1264" w:rsidRPr="000D0C68">
        <w:rPr>
          <w:rFonts w:asciiTheme="minorHAnsi" w:hAnsiTheme="minorHAnsi" w:cs="Tahoma"/>
          <w:sz w:val="24"/>
        </w:rPr>
        <w:t>yere</w:t>
      </w:r>
      <w:r w:rsidR="009E42D5" w:rsidRPr="000D0C68">
        <w:rPr>
          <w:rFonts w:asciiTheme="minorHAnsi" w:hAnsiTheme="minorHAnsi" w:cs="Tahoma"/>
          <w:sz w:val="24"/>
        </w:rPr>
        <w:t xml:space="preserve"> giderek</w:t>
      </w:r>
      <w:r w:rsidRPr="000D0C68">
        <w:rPr>
          <w:rFonts w:asciiTheme="minorHAnsi" w:hAnsiTheme="minorHAnsi" w:cs="Tahoma"/>
          <w:sz w:val="24"/>
        </w:rPr>
        <w:t xml:space="preserve"> hayatlarını kolaylaştırmak istiyoruz.</w:t>
      </w:r>
      <w:r w:rsidR="004F1F0C" w:rsidRPr="000D0C68">
        <w:rPr>
          <w:rFonts w:asciiTheme="minorHAnsi" w:hAnsiTheme="minorHAnsi" w:cs="Tahoma"/>
          <w:sz w:val="24"/>
        </w:rPr>
        <w:t xml:space="preserve"> Bu kapsamda,</w:t>
      </w:r>
      <w:r w:rsidRPr="000D0C68">
        <w:rPr>
          <w:rFonts w:asciiTheme="minorHAnsi" w:hAnsiTheme="minorHAnsi" w:cs="Tahoma"/>
          <w:sz w:val="24"/>
        </w:rPr>
        <w:t xml:space="preserve"> </w:t>
      </w:r>
      <w:r w:rsidR="004F1F0C" w:rsidRPr="000D0C68">
        <w:rPr>
          <w:rFonts w:asciiTheme="minorHAnsi" w:hAnsiTheme="minorHAnsi" w:cs="Tahoma"/>
          <w:sz w:val="24"/>
        </w:rPr>
        <w:t>ö</w:t>
      </w:r>
      <w:r w:rsidR="00E038FB" w:rsidRPr="000D0C68">
        <w:rPr>
          <w:rFonts w:asciiTheme="minorHAnsi" w:hAnsiTheme="minorHAnsi" w:cs="Tahoma"/>
          <w:sz w:val="24"/>
        </w:rPr>
        <w:t xml:space="preserve">nemli iş ortaklarımızdan Vatan Bilgisayar ile uzun süredir devam eden peşin fiyatına taksitli alışveriş imkanı sunduğumuz kredi iş birliğimizi </w:t>
      </w:r>
      <w:r w:rsidR="004F1F0C" w:rsidRPr="000D0C68">
        <w:rPr>
          <w:rFonts w:asciiTheme="minorHAnsi" w:hAnsiTheme="minorHAnsi" w:cs="Tahoma"/>
          <w:sz w:val="24"/>
        </w:rPr>
        <w:t xml:space="preserve">de </w:t>
      </w:r>
      <w:r w:rsidR="00E038FB" w:rsidRPr="000D0C68">
        <w:rPr>
          <w:rFonts w:asciiTheme="minorHAnsi" w:hAnsiTheme="minorHAnsi" w:cs="Tahoma"/>
          <w:sz w:val="24"/>
        </w:rPr>
        <w:t>bir adım</w:t>
      </w:r>
      <w:r w:rsidR="00C9462B">
        <w:rPr>
          <w:rFonts w:asciiTheme="minorHAnsi" w:hAnsiTheme="minorHAnsi" w:cs="Tahoma"/>
          <w:sz w:val="24"/>
        </w:rPr>
        <w:t xml:space="preserve"> daha</w:t>
      </w:r>
      <w:r w:rsidR="00E038FB" w:rsidRPr="000D0C68">
        <w:rPr>
          <w:rFonts w:asciiTheme="minorHAnsi" w:hAnsiTheme="minorHAnsi" w:cs="Tahoma"/>
          <w:sz w:val="24"/>
        </w:rPr>
        <w:t xml:space="preserve"> öteye taşıy</w:t>
      </w:r>
      <w:r w:rsidR="00CD6E4F">
        <w:rPr>
          <w:rFonts w:asciiTheme="minorHAnsi" w:hAnsiTheme="minorHAnsi" w:cs="Tahoma"/>
          <w:sz w:val="24"/>
        </w:rPr>
        <w:t xml:space="preserve">oruz. Müşterilerimiz, yaygın mağaza ağıyla kesintisiz hizmet sunan </w:t>
      </w:r>
      <w:r w:rsidRPr="000D0C68">
        <w:rPr>
          <w:rFonts w:asciiTheme="minorHAnsi" w:hAnsiTheme="minorHAnsi" w:cs="Tahoma"/>
          <w:sz w:val="24"/>
        </w:rPr>
        <w:t>Vatan Bilgisaya</w:t>
      </w:r>
      <w:r w:rsidR="00CD6E4F">
        <w:rPr>
          <w:rFonts w:asciiTheme="minorHAnsi" w:hAnsiTheme="minorHAnsi" w:cs="Tahoma"/>
          <w:sz w:val="24"/>
        </w:rPr>
        <w:t xml:space="preserve">r noktalarından </w:t>
      </w:r>
      <w:r w:rsidR="00C9462B">
        <w:rPr>
          <w:rFonts w:asciiTheme="minorHAnsi" w:hAnsiTheme="minorHAnsi" w:cs="Tahoma"/>
          <w:sz w:val="24"/>
        </w:rPr>
        <w:t xml:space="preserve">da </w:t>
      </w:r>
      <w:r w:rsidR="00CD6E4F">
        <w:rPr>
          <w:rFonts w:asciiTheme="minorHAnsi" w:hAnsiTheme="minorHAnsi" w:cs="Tahoma"/>
          <w:sz w:val="24"/>
        </w:rPr>
        <w:t>kredi ödemelerini gerçekleştirebilecekler</w:t>
      </w:r>
      <w:r w:rsidR="00AD1264" w:rsidRPr="000D0C68">
        <w:rPr>
          <w:rFonts w:asciiTheme="minorHAnsi" w:hAnsiTheme="minorHAnsi" w:cs="Tahoma"/>
          <w:sz w:val="24"/>
        </w:rPr>
        <w:t>.</w:t>
      </w:r>
      <w:r w:rsidR="00CD6E4F">
        <w:rPr>
          <w:rFonts w:asciiTheme="minorHAnsi" w:hAnsiTheme="minorHAnsi" w:cs="Tahoma"/>
          <w:sz w:val="24"/>
        </w:rPr>
        <w:t xml:space="preserve"> Onların</w:t>
      </w:r>
      <w:r w:rsidR="004F1F0C" w:rsidRPr="000D0C68">
        <w:rPr>
          <w:rFonts w:asciiTheme="minorHAnsi" w:hAnsiTheme="minorHAnsi" w:cs="Tahoma"/>
          <w:sz w:val="24"/>
        </w:rPr>
        <w:t xml:space="preserve"> hayatını kolaylaştıracak alternatif bir ödeme kanalı </w:t>
      </w:r>
      <w:r w:rsidR="00A05706" w:rsidRPr="000D0C68">
        <w:rPr>
          <w:rFonts w:asciiTheme="minorHAnsi" w:hAnsiTheme="minorHAnsi" w:cs="Tahoma"/>
          <w:sz w:val="24"/>
        </w:rPr>
        <w:t xml:space="preserve">daha </w:t>
      </w:r>
      <w:r w:rsidR="004F1F0C" w:rsidRPr="000D0C68">
        <w:rPr>
          <w:rFonts w:asciiTheme="minorHAnsi" w:hAnsiTheme="minorHAnsi" w:cs="Tahoma"/>
          <w:sz w:val="24"/>
        </w:rPr>
        <w:t>sunmanın mutluluğu içerisindeyiz</w:t>
      </w:r>
      <w:r w:rsidRPr="000D0C68">
        <w:rPr>
          <w:rFonts w:asciiTheme="minorHAnsi" w:hAnsiTheme="minorHAnsi" w:cs="Tahoma"/>
          <w:sz w:val="24"/>
        </w:rPr>
        <w:t>” dedi.</w:t>
      </w:r>
      <w:bookmarkStart w:id="0" w:name="_GoBack"/>
      <w:bookmarkEnd w:id="0"/>
    </w:p>
    <w:p w:rsidR="00B83DCF" w:rsidRPr="000D0C68" w:rsidRDefault="00B83DCF" w:rsidP="00B83DCF">
      <w:pPr>
        <w:spacing w:after="160" w:line="276" w:lineRule="auto"/>
        <w:jc w:val="both"/>
        <w:rPr>
          <w:rFonts w:asciiTheme="minorHAnsi" w:hAnsiTheme="minorHAnsi" w:cs="Tahoma"/>
          <w:sz w:val="24"/>
        </w:rPr>
      </w:pP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r w:rsidRPr="000D0C68">
        <w:rPr>
          <w:rFonts w:asciiTheme="minorHAnsi" w:hAnsiTheme="minorHAnsi" w:cs="Arial"/>
          <w:u w:val="single"/>
        </w:rPr>
        <w:tab/>
      </w:r>
    </w:p>
    <w:p w:rsidR="00B83DCF" w:rsidRPr="000D0C68" w:rsidRDefault="00B83DCF" w:rsidP="00B83DCF">
      <w:pPr>
        <w:spacing w:line="276" w:lineRule="auto"/>
        <w:jc w:val="both"/>
        <w:rPr>
          <w:rFonts w:asciiTheme="minorHAnsi" w:hAnsiTheme="minorHAnsi" w:cs="Arial"/>
          <w:sz w:val="21"/>
          <w:szCs w:val="21"/>
          <w:u w:val="single"/>
        </w:rPr>
      </w:pPr>
      <w:r w:rsidRPr="000D0C68">
        <w:rPr>
          <w:rFonts w:asciiTheme="minorHAnsi" w:hAnsiTheme="minorHAnsi" w:cs="Arial"/>
          <w:b/>
          <w:bCs/>
          <w:sz w:val="21"/>
          <w:szCs w:val="21"/>
        </w:rPr>
        <w:lastRenderedPageBreak/>
        <w:t>Fibabanka Hakkında:</w:t>
      </w:r>
    </w:p>
    <w:p w:rsidR="00B83DCF" w:rsidRPr="000D0C68" w:rsidRDefault="00B83DCF" w:rsidP="00B83DCF">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0D0C68">
        <w:rPr>
          <w:rFonts w:asciiTheme="minorHAnsi" w:eastAsia="Calibri" w:hAnsiTheme="minorHAnsi" w:cs="Arial"/>
          <w:sz w:val="21"/>
          <w:szCs w:val="21"/>
          <w:lang w:eastAsia="en-US"/>
        </w:rPr>
        <w:t>Fiba Grup bünyesine 27 Ekim 2010 tarihinde katılan Fibabanka, “Anlarız hızla, çözeriz hızla” yaklaşımı ve müşterilerinin ayağına giden banka anlayışıyla hizmet vermektedir. Fibabanka, İstanbul, Ankara, İzmir ve Antalya başta olmak üzere Türkiye’de toplam 66 şubesi ve yaklaşık 1.600 çalışanı ile Kurumsal, Ticari, KOBİ, Bireysel, Tarım ve Özel Bankacılık alanlarında faaliyet göstermektedir.</w:t>
      </w:r>
    </w:p>
    <w:p w:rsidR="00B83DCF" w:rsidRPr="000D0C68" w:rsidRDefault="00B83DCF" w:rsidP="00B83DCF">
      <w:pPr>
        <w:spacing w:line="276" w:lineRule="auto"/>
        <w:jc w:val="both"/>
        <w:rPr>
          <w:rFonts w:asciiTheme="minorHAnsi" w:eastAsia="Calibri" w:hAnsiTheme="minorHAnsi" w:cs="Arial"/>
          <w:sz w:val="21"/>
          <w:szCs w:val="21"/>
        </w:rPr>
      </w:pPr>
    </w:p>
    <w:p w:rsidR="00B83DCF" w:rsidRPr="000D0C68" w:rsidRDefault="00B83DCF" w:rsidP="00B83DCF">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0D0C68">
        <w:rPr>
          <w:rFonts w:asciiTheme="minorHAnsi" w:eastAsia="Calibri" w:hAnsiTheme="minorHAnsi" w:cs="Arial"/>
          <w:b/>
          <w:bCs/>
          <w:sz w:val="21"/>
          <w:szCs w:val="21"/>
          <w:lang w:eastAsia="en-US"/>
        </w:rPr>
        <w:t>Detaylı bilgi için:</w:t>
      </w:r>
    </w:p>
    <w:p w:rsidR="00B83DCF" w:rsidRPr="000D0C68" w:rsidRDefault="00B83DCF" w:rsidP="00B83DCF">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0D0C68">
        <w:rPr>
          <w:rFonts w:asciiTheme="minorHAnsi" w:eastAsia="Calibri" w:hAnsiTheme="minorHAnsi" w:cs="Arial"/>
          <w:b/>
          <w:bCs/>
          <w:sz w:val="21"/>
          <w:szCs w:val="21"/>
          <w:lang w:eastAsia="en-US"/>
        </w:rPr>
        <w:t>Bersay İletişim Danışmanlığı</w:t>
      </w:r>
    </w:p>
    <w:p w:rsidR="00B83DCF" w:rsidRPr="000D0C68" w:rsidRDefault="00B83DCF" w:rsidP="00B83DCF">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0D0C68">
        <w:rPr>
          <w:rFonts w:asciiTheme="minorHAnsi" w:eastAsia="Calibri" w:hAnsiTheme="minorHAnsi" w:cs="Arial"/>
          <w:sz w:val="21"/>
          <w:szCs w:val="21"/>
          <w:lang w:eastAsia="en-US"/>
        </w:rPr>
        <w:t xml:space="preserve">Erdi Gürel </w:t>
      </w:r>
      <w:r w:rsidRPr="000D0C68">
        <w:rPr>
          <w:rFonts w:asciiTheme="minorHAnsi" w:eastAsia="Calibri" w:hAnsiTheme="minorHAnsi" w:cs="Arial"/>
          <w:sz w:val="21"/>
          <w:szCs w:val="21"/>
          <w:lang w:eastAsia="en-US"/>
        </w:rPr>
        <w:tab/>
      </w:r>
      <w:r w:rsidRPr="000D0C68">
        <w:rPr>
          <w:rFonts w:asciiTheme="minorHAnsi" w:eastAsia="Calibri" w:hAnsiTheme="minorHAnsi" w:cs="Arial"/>
          <w:sz w:val="21"/>
          <w:szCs w:val="21"/>
          <w:lang w:eastAsia="en-US"/>
        </w:rPr>
        <w:tab/>
        <w:t>/ </w:t>
      </w:r>
      <w:hyperlink r:id="rId8" w:history="1">
        <w:r w:rsidRPr="000D0C68">
          <w:rPr>
            <w:rFonts w:asciiTheme="minorHAnsi" w:eastAsia="Calibri" w:hAnsiTheme="minorHAnsi" w:cs="Arial"/>
            <w:sz w:val="21"/>
            <w:szCs w:val="21"/>
            <w:lang w:eastAsia="en-US"/>
          </w:rPr>
          <w:t>erdi.gurel@bersay.com.tr</w:t>
        </w:r>
      </w:hyperlink>
      <w:r w:rsidRPr="000D0C68">
        <w:rPr>
          <w:rFonts w:asciiTheme="minorHAnsi" w:eastAsia="Calibri" w:hAnsiTheme="minorHAnsi" w:cs="Arial"/>
          <w:sz w:val="21"/>
          <w:szCs w:val="21"/>
          <w:lang w:eastAsia="en-US"/>
        </w:rPr>
        <w:t>     /0535 508 23 65</w:t>
      </w:r>
    </w:p>
    <w:p w:rsidR="00B83DCF" w:rsidRPr="00022B7E" w:rsidRDefault="00B83DCF" w:rsidP="00B83DCF">
      <w:pPr>
        <w:pStyle w:val="NormalWeb"/>
        <w:shd w:val="clear" w:color="auto" w:fill="FFFFFF"/>
        <w:spacing w:before="0" w:beforeAutospacing="0" w:after="0" w:afterAutospacing="0" w:line="276" w:lineRule="auto"/>
        <w:jc w:val="both"/>
        <w:rPr>
          <w:rFonts w:asciiTheme="minorHAnsi" w:hAnsiTheme="minorHAnsi"/>
          <w:color w:val="1F497D"/>
        </w:rPr>
      </w:pPr>
      <w:r w:rsidRPr="000D0C68">
        <w:rPr>
          <w:rFonts w:asciiTheme="minorHAnsi" w:eastAsia="Calibri" w:hAnsiTheme="minorHAnsi" w:cs="Arial"/>
          <w:sz w:val="21"/>
          <w:szCs w:val="21"/>
          <w:lang w:eastAsia="en-US"/>
        </w:rPr>
        <w:t>Sinem Sünör Kutlu       /</w:t>
      </w:r>
      <w:hyperlink r:id="rId9" w:history="1">
        <w:r w:rsidRPr="000D0C68">
          <w:rPr>
            <w:rFonts w:asciiTheme="minorHAnsi" w:eastAsia="Calibri" w:hAnsiTheme="minorHAnsi" w:cs="Arial"/>
            <w:sz w:val="21"/>
            <w:szCs w:val="21"/>
            <w:lang w:eastAsia="en-US"/>
          </w:rPr>
          <w:t>sinem.kutlu@bersay.com.tr</w:t>
        </w:r>
      </w:hyperlink>
      <w:r w:rsidRPr="000D0C68">
        <w:rPr>
          <w:rFonts w:asciiTheme="minorHAnsi" w:eastAsia="Calibri" w:hAnsiTheme="minorHAnsi" w:cs="Arial"/>
          <w:sz w:val="21"/>
          <w:szCs w:val="21"/>
          <w:lang w:eastAsia="en-US"/>
        </w:rPr>
        <w:t>   /0553 617 58 39</w:t>
      </w:r>
    </w:p>
    <w:p w:rsidR="00BC65E2" w:rsidRPr="00B83DCF" w:rsidRDefault="00BC65E2" w:rsidP="00B83DCF"/>
    <w:sectPr w:rsidR="00BC65E2" w:rsidRPr="00B83DCF" w:rsidSect="0022789F">
      <w:headerReference w:type="even" r:id="rId10"/>
      <w:headerReference w:type="default" r:id="rId11"/>
      <w:footerReference w:type="even" r:id="rId12"/>
      <w:footerReference w:type="default" r:id="rId13"/>
      <w:headerReference w:type="first" r:id="rId14"/>
      <w:footerReference w:type="first" r:id="rId15"/>
      <w:pgSz w:w="11900" w:h="16840"/>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44" w:rsidRDefault="00804944" w:rsidP="0022789F">
      <w:pPr>
        <w:spacing w:line="240" w:lineRule="auto"/>
      </w:pPr>
      <w:r>
        <w:separator/>
      </w:r>
    </w:p>
  </w:endnote>
  <w:endnote w:type="continuationSeparator" w:id="0">
    <w:p w:rsidR="00804944" w:rsidRDefault="00804944" w:rsidP="00227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14" w:rsidRDefault="00A3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14" w:rsidRDefault="00A36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14" w:rsidRDefault="00A3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44" w:rsidRDefault="00804944" w:rsidP="0022789F">
      <w:pPr>
        <w:spacing w:line="240" w:lineRule="auto"/>
      </w:pPr>
      <w:r>
        <w:separator/>
      </w:r>
    </w:p>
  </w:footnote>
  <w:footnote w:type="continuationSeparator" w:id="0">
    <w:p w:rsidR="00804944" w:rsidRDefault="00804944" w:rsidP="00227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BF" w:rsidRPr="00A36114" w:rsidRDefault="00A36114" w:rsidP="00A36114">
    <w:pPr>
      <w:pStyle w:val="Header"/>
      <w:jc w:val="center"/>
    </w:pPr>
    <w:fldSimple w:instr=" DOCPROPERTY bjHeaderEvenPageDocProperty \* MERGEFORMAT " w:fldLock="1">
      <w:r w:rsidRPr="00A36114">
        <w:rPr>
          <w:rFonts w:ascii="Times New Roman" w:hAnsi="Times New Roman" w:cs="Times New Roman"/>
          <w:b/>
          <w:color w:val="404040"/>
          <w:sz w:val="28"/>
          <w:u w:val="single"/>
        </w:rPr>
        <w:t>Halka Açık</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9F" w:rsidRDefault="00A36114" w:rsidP="00A36114">
    <w:pPr>
      <w:pStyle w:val="Header"/>
      <w:jc w:val="center"/>
    </w:pPr>
    <w:fldSimple w:instr=" DOCPROPERTY bjHeaderBothDocProperty \* MERGEFORMAT " w:fldLock="1">
      <w:r w:rsidRPr="00A36114">
        <w:rPr>
          <w:rFonts w:ascii="Times New Roman" w:hAnsi="Times New Roman" w:cs="Times New Roman"/>
          <w:b/>
          <w:color w:val="404040"/>
          <w:sz w:val="28"/>
          <w:u w:val="single"/>
        </w:rPr>
        <w:t>Halka Açık</w:t>
      </w:r>
    </w:fldSimple>
    <w:r w:rsidR="0022789F">
      <w:rPr>
        <w:noProof/>
      </w:rPr>
      <w:drawing>
        <wp:anchor distT="0" distB="0" distL="114300" distR="114300" simplePos="0" relativeHeight="251658240" behindDoc="1" locked="1" layoutInCell="1" allowOverlap="1" wp14:anchorId="4E20997A" wp14:editId="6AA6F6F4">
          <wp:simplePos x="0" y="0"/>
          <wp:positionH relativeFrom="page">
            <wp:posOffset>0</wp:posOffset>
          </wp:positionH>
          <wp:positionV relativeFrom="page">
            <wp:posOffset>0</wp:posOffset>
          </wp:positionV>
          <wp:extent cx="7560000" cy="1069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am-kagid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9F" w:rsidRDefault="00A36114" w:rsidP="00A36114">
    <w:pPr>
      <w:pStyle w:val="Header"/>
      <w:jc w:val="center"/>
    </w:pPr>
    <w:fldSimple w:instr=" DOCPROPERTY bjHeaderFirstPageDocProperty \* MERGEFORMAT " w:fldLock="1">
      <w:r w:rsidRPr="00A36114">
        <w:rPr>
          <w:rFonts w:ascii="Times New Roman" w:hAnsi="Times New Roman" w:cs="Times New Roman"/>
          <w:b/>
          <w:color w:val="404040"/>
          <w:sz w:val="28"/>
          <w:u w:val="single"/>
        </w:rPr>
        <w:t>Halka Açık</w:t>
      </w:r>
    </w:fldSimple>
    <w:r w:rsidR="0022789F" w:rsidRPr="0022789F">
      <w:rPr>
        <w:noProof/>
      </w:rPr>
      <mc:AlternateContent>
        <mc:Choice Requires="wps">
          <w:drawing>
            <wp:anchor distT="0" distB="0" distL="114300" distR="114300" simplePos="0" relativeHeight="251663360" behindDoc="0" locked="1" layoutInCell="1" allowOverlap="1" wp14:anchorId="2323DB45" wp14:editId="1310BA8D">
              <wp:simplePos x="0" y="0"/>
              <wp:positionH relativeFrom="column">
                <wp:posOffset>-1070610</wp:posOffset>
              </wp:positionH>
              <wp:positionV relativeFrom="paragraph">
                <wp:posOffset>-574040</wp:posOffset>
              </wp:positionV>
              <wp:extent cx="447675" cy="1079182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447675" cy="10791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26A32" id="Rectangle 4" o:spid="_x0000_s1026" style="position:absolute;margin-left:-84.3pt;margin-top:-45.2pt;width:35.25pt;height:8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" filled="f" stroked="f" strokeweight="1pt">
              <w10:wrap type="square"/>
              <w10:anchorlock/>
            </v:rect>
          </w:pict>
        </mc:Fallback>
      </mc:AlternateContent>
    </w:r>
    <w:r w:rsidR="0022789F" w:rsidRPr="0022789F">
      <w:rPr>
        <w:noProof/>
      </w:rPr>
      <w:drawing>
        <wp:anchor distT="0" distB="0" distL="114300" distR="114300" simplePos="0" relativeHeight="251660288" behindDoc="1" locked="1" layoutInCell="1" allowOverlap="1" wp14:anchorId="53145831" wp14:editId="590E7694">
          <wp:simplePos x="0" y="0"/>
          <wp:positionH relativeFrom="page">
            <wp:align>left</wp:align>
          </wp:positionH>
          <wp:positionV relativeFrom="page">
            <wp:align>bottom</wp:align>
          </wp:positionV>
          <wp:extent cx="7559675" cy="106953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likli-Kagit.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r w:rsidR="0022789F" w:rsidRPr="0022789F">
      <w:rPr>
        <w:noProof/>
      </w:rPr>
      <mc:AlternateContent>
        <mc:Choice Requires="wps">
          <w:drawing>
            <wp:anchor distT="0" distB="0" distL="114300" distR="114300" simplePos="0" relativeHeight="251661312" behindDoc="0" locked="1" layoutInCell="1" allowOverlap="1" wp14:anchorId="5BAC07FA" wp14:editId="71BAEFAA">
              <wp:simplePos x="0" y="0"/>
              <wp:positionH relativeFrom="column">
                <wp:posOffset>-1076960</wp:posOffset>
              </wp:positionH>
              <wp:positionV relativeFrom="paragraph">
                <wp:posOffset>-437515</wp:posOffset>
              </wp:positionV>
              <wp:extent cx="7527290" cy="236855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27290" cy="2368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16DBB" id="Rectangle 3" o:spid="_x0000_s1026" style="position:absolute;margin-left:-84.8pt;margin-top:-34.45pt;width:592.7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" filled="f" stroked="f" strokeweight="1pt">
              <w10:wrap type="squar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F"/>
    <w:rsid w:val="000D0C68"/>
    <w:rsid w:val="00106880"/>
    <w:rsid w:val="00197FD1"/>
    <w:rsid w:val="001C0185"/>
    <w:rsid w:val="00212B2F"/>
    <w:rsid w:val="002228B2"/>
    <w:rsid w:val="0022789F"/>
    <w:rsid w:val="00234086"/>
    <w:rsid w:val="00282B95"/>
    <w:rsid w:val="002F67ED"/>
    <w:rsid w:val="00385307"/>
    <w:rsid w:val="003E7E8E"/>
    <w:rsid w:val="004061C8"/>
    <w:rsid w:val="00423F2D"/>
    <w:rsid w:val="00452003"/>
    <w:rsid w:val="004A16CC"/>
    <w:rsid w:val="004D3C5F"/>
    <w:rsid w:val="004F1F0C"/>
    <w:rsid w:val="004F45D1"/>
    <w:rsid w:val="0050265B"/>
    <w:rsid w:val="0053185E"/>
    <w:rsid w:val="00542533"/>
    <w:rsid w:val="005529F1"/>
    <w:rsid w:val="00557117"/>
    <w:rsid w:val="005E0E8F"/>
    <w:rsid w:val="00757B6E"/>
    <w:rsid w:val="007B7F1A"/>
    <w:rsid w:val="007E2FE5"/>
    <w:rsid w:val="007F2D4C"/>
    <w:rsid w:val="00804944"/>
    <w:rsid w:val="00834686"/>
    <w:rsid w:val="00850386"/>
    <w:rsid w:val="008C1ADE"/>
    <w:rsid w:val="00951386"/>
    <w:rsid w:val="0099292E"/>
    <w:rsid w:val="009A5F22"/>
    <w:rsid w:val="009A6D47"/>
    <w:rsid w:val="009D5CBF"/>
    <w:rsid w:val="009E42D5"/>
    <w:rsid w:val="00A05706"/>
    <w:rsid w:val="00A36114"/>
    <w:rsid w:val="00A745AC"/>
    <w:rsid w:val="00AD1264"/>
    <w:rsid w:val="00AF68F1"/>
    <w:rsid w:val="00B83DCF"/>
    <w:rsid w:val="00BC65E2"/>
    <w:rsid w:val="00BF7028"/>
    <w:rsid w:val="00C33166"/>
    <w:rsid w:val="00C3723B"/>
    <w:rsid w:val="00C429C8"/>
    <w:rsid w:val="00C9462B"/>
    <w:rsid w:val="00CC27E2"/>
    <w:rsid w:val="00CD6E4F"/>
    <w:rsid w:val="00CE4C44"/>
    <w:rsid w:val="00D164C8"/>
    <w:rsid w:val="00D65A42"/>
    <w:rsid w:val="00D70C81"/>
    <w:rsid w:val="00D87AB5"/>
    <w:rsid w:val="00E038FB"/>
    <w:rsid w:val="00E11696"/>
    <w:rsid w:val="00E2019D"/>
    <w:rsid w:val="00E63FD0"/>
    <w:rsid w:val="00E72B5D"/>
    <w:rsid w:val="00EB23A9"/>
    <w:rsid w:val="00ED6ECC"/>
    <w:rsid w:val="00ED76B7"/>
    <w:rsid w:val="00F355E0"/>
    <w:rsid w:val="00F52728"/>
    <w:rsid w:val="00F8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524D"/>
  <w14:defaultImageDpi w14:val="32767"/>
  <w15:chartTrackingRefBased/>
  <w15:docId w15:val="{6C1142D4-0AAC-C740-84F2-D4648DA4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9F"/>
    <w:pPr>
      <w:spacing w:line="300" w:lineRule="exact"/>
    </w:pPr>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89F"/>
    <w:pPr>
      <w:tabs>
        <w:tab w:val="center" w:pos="4536"/>
        <w:tab w:val="right" w:pos="9072"/>
      </w:tabs>
    </w:pPr>
  </w:style>
  <w:style w:type="character" w:customStyle="1" w:styleId="HeaderChar">
    <w:name w:val="Header Char"/>
    <w:basedOn w:val="DefaultParagraphFont"/>
    <w:link w:val="Header"/>
    <w:uiPriority w:val="99"/>
    <w:rsid w:val="0022789F"/>
  </w:style>
  <w:style w:type="paragraph" w:styleId="Footer">
    <w:name w:val="footer"/>
    <w:basedOn w:val="Normal"/>
    <w:link w:val="FooterChar"/>
    <w:uiPriority w:val="99"/>
    <w:unhideWhenUsed/>
    <w:rsid w:val="0022789F"/>
    <w:pPr>
      <w:tabs>
        <w:tab w:val="center" w:pos="4536"/>
        <w:tab w:val="right" w:pos="9072"/>
      </w:tabs>
    </w:pPr>
  </w:style>
  <w:style w:type="character" w:customStyle="1" w:styleId="FooterChar">
    <w:name w:val="Footer Char"/>
    <w:basedOn w:val="DefaultParagraphFont"/>
    <w:link w:val="Footer"/>
    <w:uiPriority w:val="99"/>
    <w:rsid w:val="0022789F"/>
  </w:style>
  <w:style w:type="paragraph" w:styleId="BalloonText">
    <w:name w:val="Balloon Text"/>
    <w:basedOn w:val="Normal"/>
    <w:link w:val="BalloonTextChar"/>
    <w:uiPriority w:val="99"/>
    <w:semiHidden/>
    <w:unhideWhenUsed/>
    <w:rsid w:val="009D5C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BF"/>
    <w:rPr>
      <w:rFonts w:ascii="Segoe UI" w:hAnsi="Segoe UI" w:cs="Segoe UI"/>
      <w:sz w:val="18"/>
      <w:szCs w:val="18"/>
    </w:rPr>
  </w:style>
  <w:style w:type="character" w:styleId="CommentReference">
    <w:name w:val="annotation reference"/>
    <w:basedOn w:val="DefaultParagraphFont"/>
    <w:uiPriority w:val="99"/>
    <w:semiHidden/>
    <w:unhideWhenUsed/>
    <w:rsid w:val="009D5CBF"/>
    <w:rPr>
      <w:sz w:val="16"/>
      <w:szCs w:val="16"/>
    </w:rPr>
  </w:style>
  <w:style w:type="paragraph" w:styleId="CommentText">
    <w:name w:val="annotation text"/>
    <w:basedOn w:val="Normal"/>
    <w:link w:val="CommentTextChar"/>
    <w:uiPriority w:val="99"/>
    <w:semiHidden/>
    <w:unhideWhenUsed/>
    <w:rsid w:val="009D5CBF"/>
    <w:pPr>
      <w:spacing w:line="240" w:lineRule="auto"/>
    </w:pPr>
    <w:rPr>
      <w:sz w:val="20"/>
      <w:szCs w:val="20"/>
    </w:rPr>
  </w:style>
  <w:style w:type="character" w:customStyle="1" w:styleId="CommentTextChar">
    <w:name w:val="Comment Text Char"/>
    <w:basedOn w:val="DefaultParagraphFont"/>
    <w:link w:val="CommentText"/>
    <w:uiPriority w:val="99"/>
    <w:semiHidden/>
    <w:rsid w:val="009D5CB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9D5CBF"/>
    <w:rPr>
      <w:b/>
      <w:bCs/>
    </w:rPr>
  </w:style>
  <w:style w:type="character" w:customStyle="1" w:styleId="CommentSubjectChar">
    <w:name w:val="Comment Subject Char"/>
    <w:basedOn w:val="CommentTextChar"/>
    <w:link w:val="CommentSubject"/>
    <w:uiPriority w:val="99"/>
    <w:semiHidden/>
    <w:rsid w:val="009D5CBF"/>
    <w:rPr>
      <w:rFonts w:ascii="Georgia" w:hAnsi="Georgia"/>
      <w:b/>
      <w:bCs/>
      <w:sz w:val="20"/>
      <w:szCs w:val="20"/>
    </w:rPr>
  </w:style>
  <w:style w:type="table" w:styleId="TableGrid">
    <w:name w:val="Table Grid"/>
    <w:basedOn w:val="TableNormal"/>
    <w:uiPriority w:val="39"/>
    <w:rsid w:val="00452003"/>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DCF"/>
    <w:pPr>
      <w:spacing w:before="100" w:beforeAutospacing="1" w:after="100" w:afterAutospacing="1" w:line="240" w:lineRule="auto"/>
    </w:pPr>
    <w:rPr>
      <w:rFonts w:ascii="Times New Roman" w:eastAsia="Times New Roman" w:hAnsi="Times New Roman" w:cs="Times New Roman"/>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45868">
      <w:bodyDiv w:val="1"/>
      <w:marLeft w:val="0"/>
      <w:marRight w:val="0"/>
      <w:marTop w:val="0"/>
      <w:marBottom w:val="0"/>
      <w:divBdr>
        <w:top w:val="none" w:sz="0" w:space="0" w:color="auto"/>
        <w:left w:val="none" w:sz="0" w:space="0" w:color="auto"/>
        <w:bottom w:val="none" w:sz="0" w:space="0" w:color="auto"/>
        <w:right w:val="none" w:sz="0" w:space="0" w:color="auto"/>
      </w:divBdr>
    </w:div>
    <w:div w:id="14795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i.gurel@bersay.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nem.kutlu@bersay.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06349fe2-caa7-4963-826b-abe65bc239d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5B80-D89F-474C-A684-967790CAD2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1F197F-EE18-41D7-9984-DEDEE229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Halka Açık</cp:keywords>
  <dc:description/>
  <cp:lastModifiedBy>Merve Yılmaz</cp:lastModifiedBy>
  <cp:revision>2</cp:revision>
  <cp:lastPrinted>2019-09-23T11:29:00Z</cp:lastPrinted>
  <dcterms:created xsi:type="dcterms:W3CDTF">2019-09-26T07:12:00Z</dcterms:created>
  <dcterms:modified xsi:type="dcterms:W3CDTF">2019-09-26T07:12:00Z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2aa84efc-2a46-48bb-884c-69c1b0addb10</vt:lpwstr>
  </property>
  <property fmtid="{D5CDD505-2E9C-101B-9397-08002B2CF9AE}" pid="3" name="bjSaver">
    <vt:lpwstr>ZJXrw9YcVhzHepIK2YBH9C0zICOAGUHy</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uid="06349fe2-caa7-4963-826b-abe65bc239d4" value="" /&gt;&lt;/sisl&gt;</vt:lpwstr>
  </property>
  <property fmtid="{D5CDD505-2E9C-101B-9397-08002B2CF9AE}" pid="6" name="bjDocumentSecurityLabel">
    <vt:lpwstr>Halka Açık</vt:lpwstr>
  </property>
  <property fmtid="{D5CDD505-2E9C-101B-9397-08002B2CF9AE}" pid="7" name="FBClassification">
    <vt:lpwstr>Halka Açık</vt:lpwstr>
  </property>
  <property fmtid="{D5CDD505-2E9C-101B-9397-08002B2CF9AE}" pid="8" name="bjHeaderBothDocProperty">
    <vt:lpwstr>Halka Açık</vt:lpwstr>
  </property>
  <property fmtid="{D5CDD505-2E9C-101B-9397-08002B2CF9AE}" pid="9" name="bjHeaderFirstPageDocProperty">
    <vt:lpwstr>Halka Açık</vt:lpwstr>
  </property>
  <property fmtid="{D5CDD505-2E9C-101B-9397-08002B2CF9AE}" pid="10" name="bjHeaderEvenPageDocProperty">
    <vt:lpwstr>Halka Açık</vt:lpwstr>
  </property>
</Properties>
</file>